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DELAWARE</w:t>
      </w:r>
      <w:r>
        <w:rPr>
          <w:spacing w:val="-18"/>
        </w:rPr>
        <w:t> </w:t>
      </w:r>
      <w:r>
        <w:rPr/>
        <w:t>SEVEN</w:t>
      </w:r>
      <w:r>
        <w:rPr>
          <w:spacing w:val="-15"/>
        </w:rPr>
        <w:t> </w:t>
      </w:r>
      <w:r>
        <w:rPr/>
        <w:t>(7)</w:t>
      </w:r>
      <w:r>
        <w:rPr>
          <w:spacing w:val="-15"/>
        </w:rPr>
        <w:t> </w:t>
      </w:r>
      <w:r>
        <w:rPr/>
        <w:t>DAY</w:t>
      </w:r>
      <w:r>
        <w:rPr>
          <w:spacing w:val="-19"/>
        </w:rPr>
        <w:t> </w:t>
      </w:r>
      <w:r>
        <w:rPr/>
        <w:t>NOTICE</w:t>
      </w:r>
      <w:r>
        <w:rPr>
          <w:spacing w:val="-16"/>
        </w:rPr>
        <w:t> </w:t>
      </w:r>
      <w:r>
        <w:rPr/>
        <w:t>TO</w:t>
      </w:r>
      <w:r>
        <w:rPr>
          <w:spacing w:val="-15"/>
        </w:rPr>
        <w:t> </w:t>
      </w:r>
      <w:r>
        <w:rPr/>
        <w:t>COMPLY</w:t>
      </w:r>
      <w:r>
        <w:rPr>
          <w:spacing w:val="-19"/>
        </w:rPr>
        <w:t> </w:t>
      </w:r>
      <w:r>
        <w:rPr/>
        <w:t>OR</w:t>
      </w:r>
      <w:r>
        <w:rPr>
          <w:spacing w:val="-15"/>
        </w:rPr>
        <w:t> </w:t>
      </w:r>
      <w:r>
        <w:rPr>
          <w:spacing w:val="-2"/>
        </w:rPr>
        <w:t>VACATE</w:t>
      </w:r>
    </w:p>
    <w:p>
      <w:pPr>
        <w:pStyle w:val="BodyText"/>
        <w:spacing w:before="7"/>
        <w:rPr>
          <w:b/>
          <w:sz w:val="34"/>
        </w:rPr>
      </w:pPr>
    </w:p>
    <w:p>
      <w:pPr>
        <w:pStyle w:val="BodyText"/>
        <w:tabs>
          <w:tab w:pos="9323" w:val="left" w:leader="none"/>
          <w:tab w:pos="9378" w:val="left" w:leader="none"/>
        </w:tabs>
        <w:spacing w:line="276" w:lineRule="auto"/>
        <w:ind w:left="100" w:right="13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404"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6"/>
        </w:rPr>
        <w:t> </w:t>
      </w:r>
      <w:r>
        <w:rPr/>
        <w:t>State:</w:t>
      </w:r>
      <w:r>
        <w:rPr>
          <w:spacing w:val="-4"/>
        </w:rPr>
        <w:t> </w:t>
      </w:r>
      <w:r>
        <w:rPr>
          <w:u w:val="thick"/>
        </w:rPr>
        <w:t>Delaware</w:t>
      </w:r>
      <w:r>
        <w:rPr>
          <w:spacing w:val="-4"/>
          <w:u w:val="thick"/>
        </w:rPr>
        <w:t> </w:t>
      </w:r>
      <w:r>
        <w:rPr/>
        <w:t>,</w:t>
      </w:r>
      <w:r>
        <w:rPr>
          <w:spacing w:val="-4"/>
        </w:rPr>
        <w:t> </w:t>
      </w:r>
      <w:r>
        <w:rPr/>
        <w:t>Zip</w:t>
      </w:r>
      <w:r>
        <w:rPr>
          <w:spacing w:val="-3"/>
        </w:rPr>
        <w:t> </w:t>
      </w:r>
      <w:r>
        <w:rPr>
          <w:spacing w:val="-2"/>
        </w:rPr>
        <w:t>Code:</w:t>
      </w:r>
      <w:r>
        <w:rPr>
          <w:rFonts w:ascii="Times New Roman"/>
          <w:u w:val="single"/>
        </w:rPr>
        <w:tab/>
      </w:r>
    </w:p>
    <w:p>
      <w:pPr>
        <w:spacing w:line="276" w:lineRule="auto" w:before="171"/>
        <w:ind w:left="100" w:right="291"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terms and conditions of your lease agreement in the following manner:</w:t>
      </w:r>
    </w:p>
    <w:p>
      <w:pPr>
        <w:tabs>
          <w:tab w:pos="819" w:val="left" w:leader="none"/>
        </w:tabs>
        <w:spacing w:before="23"/>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Interfered</w:t>
      </w:r>
      <w:r>
        <w:rPr>
          <w:spacing w:val="-5"/>
          <w:sz w:val="24"/>
          <w:szCs w:val="24"/>
        </w:rPr>
        <w:t> </w:t>
      </w:r>
      <w:r>
        <w:rPr>
          <w:sz w:val="24"/>
          <w:szCs w:val="24"/>
        </w:rPr>
        <w:t>with</w:t>
      </w:r>
      <w:r>
        <w:rPr>
          <w:spacing w:val="-3"/>
          <w:sz w:val="24"/>
          <w:szCs w:val="24"/>
        </w:rPr>
        <w:t> </w:t>
      </w:r>
      <w:r>
        <w:rPr>
          <w:sz w:val="24"/>
          <w:szCs w:val="24"/>
        </w:rPr>
        <w:t>Peace</w:t>
      </w:r>
      <w:r>
        <w:rPr>
          <w:spacing w:val="-3"/>
          <w:sz w:val="24"/>
          <w:szCs w:val="24"/>
        </w:rPr>
        <w:t> </w:t>
      </w:r>
      <w:r>
        <w:rPr>
          <w:sz w:val="24"/>
          <w:szCs w:val="24"/>
        </w:rPr>
        <w:t>and</w:t>
      </w:r>
      <w:r>
        <w:rPr>
          <w:spacing w:val="-2"/>
          <w:sz w:val="24"/>
          <w:szCs w:val="24"/>
        </w:rPr>
        <w:t> </w:t>
      </w:r>
      <w:r>
        <w:rPr>
          <w:sz w:val="24"/>
          <w:szCs w:val="24"/>
        </w:rPr>
        <w:t>Enjoyment</w:t>
      </w:r>
      <w:r>
        <w:rPr>
          <w:spacing w:val="-3"/>
          <w:sz w:val="24"/>
          <w:szCs w:val="24"/>
        </w:rPr>
        <w:t> </w:t>
      </w:r>
      <w:r>
        <w:rPr>
          <w:sz w:val="24"/>
          <w:szCs w:val="24"/>
        </w:rPr>
        <w:t>of</w:t>
      </w:r>
      <w:r>
        <w:rPr>
          <w:spacing w:val="-3"/>
          <w:sz w:val="24"/>
          <w:szCs w:val="24"/>
        </w:rPr>
        <w:t> </w:t>
      </w:r>
      <w:r>
        <w:rPr>
          <w:sz w:val="24"/>
          <w:szCs w:val="24"/>
        </w:rPr>
        <w:t>Other</w:t>
      </w:r>
      <w:r>
        <w:rPr>
          <w:spacing w:val="-7"/>
          <w:sz w:val="24"/>
          <w:szCs w:val="24"/>
        </w:rPr>
        <w:t> </w:t>
      </w:r>
      <w:r>
        <w:rPr>
          <w:sz w:val="24"/>
          <w:szCs w:val="24"/>
        </w:rPr>
        <w:t>Tenants</w:t>
      </w:r>
      <w:r>
        <w:rPr>
          <w:spacing w:val="-3"/>
          <w:sz w:val="24"/>
          <w:szCs w:val="24"/>
        </w:rPr>
        <w:t> </w:t>
      </w:r>
      <w:r>
        <w:rPr>
          <w:sz w:val="24"/>
          <w:szCs w:val="24"/>
        </w:rPr>
        <w:t>or</w:t>
      </w:r>
      <w:r>
        <w:rPr>
          <w:spacing w:val="-3"/>
          <w:sz w:val="24"/>
          <w:szCs w:val="24"/>
        </w:rPr>
        <w:t> </w:t>
      </w:r>
      <w:r>
        <w:rPr>
          <w:sz w:val="24"/>
          <w:szCs w:val="24"/>
        </w:rPr>
        <w:t>the</w:t>
      </w:r>
      <w:r>
        <w:rPr>
          <w:spacing w:val="-2"/>
          <w:sz w:val="24"/>
          <w:szCs w:val="24"/>
        </w:rPr>
        <w:t> Landlord.</w:t>
      </w:r>
    </w:p>
    <w:p>
      <w:pPr>
        <w:tabs>
          <w:tab w:pos="79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Caused Health or Safety </w:t>
      </w:r>
      <w:r>
        <w:rPr>
          <w:spacing w:val="-2"/>
          <w:sz w:val="24"/>
          <w:szCs w:val="24"/>
        </w:rPr>
        <w:t>Issues.</w:t>
      </w:r>
    </w:p>
    <w:p>
      <w:pPr>
        <w:tabs>
          <w:tab w:pos="81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Damaged </w:t>
      </w:r>
      <w:r>
        <w:rPr>
          <w:spacing w:val="-2"/>
          <w:w w:val="110"/>
          <w:sz w:val="24"/>
          <w:szCs w:val="24"/>
        </w:rPr>
        <w:t>Property.</w:t>
      </w:r>
    </w:p>
    <w:p>
      <w:pPr>
        <w:tabs>
          <w:tab w:pos="79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Refused</w:t>
      </w:r>
      <w:r>
        <w:rPr>
          <w:spacing w:val="-2"/>
          <w:sz w:val="24"/>
          <w:szCs w:val="24"/>
        </w:rPr>
        <w:t> </w:t>
      </w:r>
      <w:r>
        <w:rPr>
          <w:sz w:val="24"/>
          <w:szCs w:val="24"/>
        </w:rPr>
        <w:t>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786" w:val="left" w:leader="none"/>
          <w:tab w:pos="9243" w:val="left" w:leader="none"/>
        </w:tabs>
        <w:spacing w:before="92"/>
        <w:ind w:left="100" w:right="0" w:firstLine="0"/>
        <w:jc w:val="left"/>
        <w:rPr>
          <w:rFonts w:ascii="Times New Roman" w:hAnsi="Times New Roman" w:cs="Times New Roman" w:eastAsia="Times New Roman"/>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Any</w:t>
      </w:r>
      <w:r>
        <w:rPr>
          <w:spacing w:val="-1"/>
          <w:sz w:val="24"/>
          <w:szCs w:val="24"/>
        </w:rPr>
        <w:t> </w:t>
      </w:r>
      <w:r>
        <w:rPr>
          <w:sz w:val="24"/>
          <w:szCs w:val="24"/>
        </w:rPr>
        <w:t>Other</w:t>
      </w:r>
      <w:r>
        <w:rPr>
          <w:spacing w:val="-1"/>
          <w:sz w:val="24"/>
          <w:szCs w:val="24"/>
        </w:rPr>
        <w:t> </w:t>
      </w:r>
      <w:r>
        <w:rPr>
          <w:sz w:val="24"/>
          <w:szCs w:val="24"/>
        </w:rPr>
        <w:t>Violations of</w:t>
      </w:r>
      <w:r>
        <w:rPr>
          <w:spacing w:val="-1"/>
          <w:sz w:val="24"/>
          <w:szCs w:val="24"/>
        </w:rPr>
        <w:t> </w:t>
      </w:r>
      <w:r>
        <w:rPr>
          <w:sz w:val="24"/>
          <w:szCs w:val="24"/>
        </w:rPr>
        <w:t>the Lease</w:t>
      </w:r>
      <w:r>
        <w:rPr>
          <w:spacing w:val="-15"/>
          <w:sz w:val="24"/>
          <w:szCs w:val="24"/>
        </w:rPr>
        <w:t> </w:t>
      </w:r>
      <w:r>
        <w:rPr>
          <w:sz w:val="24"/>
          <w:szCs w:val="24"/>
        </w:rPr>
        <w:t>Agreement or</w:t>
      </w:r>
      <w:r>
        <w:rPr>
          <w:spacing w:val="-1"/>
          <w:sz w:val="24"/>
          <w:szCs w:val="24"/>
        </w:rPr>
        <w:t> </w:t>
      </w:r>
      <w:r>
        <w:rPr>
          <w:sz w:val="24"/>
          <w:szCs w:val="24"/>
        </w:rPr>
        <w:t>Property </w:t>
      </w:r>
      <w:r>
        <w:rPr>
          <w:spacing w:val="-2"/>
          <w:sz w:val="24"/>
          <w:szCs w:val="24"/>
        </w:rPr>
        <w:t>Rules: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2"/>
        <w:rPr>
          <w:rFonts w:ascii="Times New Roman"/>
          <w:sz w:val="12"/>
        </w:rPr>
      </w:pPr>
      <w:r>
        <w:rPr/>
        <w:pict>
          <v:shape style="position:absolute;margin-left:72pt;margin-top:8.217507pt;width:460.5pt;height:.1pt;mso-position-horizontal-relative:page;mso-position-vertical-relative:paragraph;z-index:-15728640;mso-wrap-distance-left:0;mso-wrap-distance-right:0" id="docshape1" coordorigin="1440,164" coordsize="9210,0" path="m1440,164l10650,164e" filled="false" stroked="true" strokeweight=".756pt" strokecolor="#000000">
            <v:path arrowok="t"/>
            <v:stroke dashstyle="solid"/>
            <w10:wrap type="topAndBottom"/>
          </v:shape>
        </w:pict>
      </w:r>
    </w:p>
    <w:p>
      <w:pPr>
        <w:pStyle w:val="BodyText"/>
        <w:spacing w:before="4"/>
        <w:rPr>
          <w:rFonts w:ascii="Times New Roman"/>
          <w:sz w:val="9"/>
        </w:rPr>
      </w:pPr>
    </w:p>
    <w:p>
      <w:pPr>
        <w:tabs>
          <w:tab w:pos="4183" w:val="left" w:leader="none"/>
        </w:tabs>
        <w:spacing w:line="276" w:lineRule="auto" w:before="93"/>
        <w:ind w:left="100" w:right="29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tabs>
          <w:tab w:pos="7879" w:val="left" w:leader="none"/>
        </w:tabs>
        <w:spacing w:line="276" w:lineRule="auto" w:before="158"/>
        <w:ind w:left="100" w:right="17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seven (7) days, on </w:t>
      </w:r>
      <w:r>
        <w:rPr>
          <w:rFonts w:ascii="Times New Roman"/>
          <w:sz w:val="24"/>
          <w:u w:val="single"/>
        </w:rPr>
        <w:tab/>
      </w:r>
      <w:r>
        <w:rPr>
          <w:spacing w:val="-10"/>
          <w:sz w:val="24"/>
        </w:rPr>
        <w:t>.</w:t>
      </w:r>
    </w:p>
    <w:p>
      <w:pPr>
        <w:spacing w:line="276" w:lineRule="auto" w:before="159"/>
        <w:ind w:left="100" w:right="0" w:firstLine="0"/>
        <w:jc w:val="left"/>
        <w:rPr>
          <w:sz w:val="24"/>
        </w:rPr>
      </w:pPr>
      <w:r>
        <w:rPr>
          <w:sz w:val="24"/>
        </w:rPr>
        <w:t>Pursuant</w:t>
      </w:r>
      <w:r>
        <w:rPr>
          <w:spacing w:val="-3"/>
          <w:sz w:val="24"/>
        </w:rPr>
        <w:t> </w:t>
      </w:r>
      <w:r>
        <w:rPr>
          <w:sz w:val="24"/>
        </w:rPr>
        <w:t>to</w:t>
      </w:r>
      <w:r>
        <w:rPr>
          <w:spacing w:val="-3"/>
          <w:sz w:val="24"/>
        </w:rPr>
        <w:t> </w:t>
      </w:r>
      <w:hyperlink r:id="rId5">
        <w:r>
          <w:rPr>
            <w:sz w:val="24"/>
          </w:rPr>
          <w:t>25</w:t>
        </w:r>
        <w:r>
          <w:rPr>
            <w:spacing w:val="-3"/>
            <w:sz w:val="24"/>
          </w:rPr>
          <w:t> </w:t>
        </w:r>
        <w:r>
          <w:rPr>
            <w:sz w:val="24"/>
          </w:rPr>
          <w:t>DE</w:t>
        </w:r>
        <w:r>
          <w:rPr>
            <w:spacing w:val="-3"/>
            <w:sz w:val="24"/>
          </w:rPr>
          <w:t> </w:t>
        </w:r>
        <w:r>
          <w:rPr>
            <w:sz w:val="24"/>
          </w:rPr>
          <w:t>Code</w:t>
        </w:r>
      </w:hyperlink>
      <w:r>
        <w:rPr>
          <w:spacing w:val="-3"/>
          <w:sz w:val="24"/>
        </w:rPr>
        <w:t> </w:t>
      </w:r>
      <w:r>
        <w:rPr>
          <w:color w:val="333333"/>
          <w:sz w:val="24"/>
        </w:rPr>
        <w:t>§</w:t>
      </w:r>
      <w:r>
        <w:rPr>
          <w:color w:val="333333"/>
          <w:spacing w:val="-3"/>
          <w:sz w:val="24"/>
        </w:rPr>
        <w:t> </w:t>
      </w:r>
      <w:r>
        <w:rPr>
          <w:color w:val="333333"/>
          <w:sz w:val="24"/>
        </w:rPr>
        <w:t>5513</w:t>
      </w:r>
      <w:r>
        <w:rPr>
          <w:sz w:val="24"/>
        </w:rPr>
        <w:t>,</w:t>
      </w:r>
      <w:r>
        <w:rPr>
          <w:spacing w:val="-3"/>
          <w:sz w:val="24"/>
        </w:rPr>
        <w:t> </w:t>
      </w:r>
      <w:r>
        <w:rPr>
          <w:sz w:val="24"/>
        </w:rPr>
        <w:t>if</w:t>
      </w:r>
      <w:r>
        <w:rPr>
          <w:spacing w:val="-3"/>
          <w:sz w:val="24"/>
        </w:rPr>
        <w:t> </w:t>
      </w:r>
      <w:r>
        <w:rPr>
          <w:sz w:val="24"/>
        </w:rPr>
        <w:t>you</w:t>
      </w:r>
      <w:r>
        <w:rPr>
          <w:spacing w:val="-3"/>
          <w:sz w:val="24"/>
        </w:rPr>
        <w:t> </w:t>
      </w:r>
      <w:r>
        <w:rPr>
          <w:sz w:val="24"/>
        </w:rPr>
        <w:t>commit</w:t>
      </w:r>
      <w:r>
        <w:rPr>
          <w:spacing w:val="-3"/>
          <w:sz w:val="24"/>
        </w:rPr>
        <w:t> </w:t>
      </w:r>
      <w:r>
        <w:rPr>
          <w:sz w:val="24"/>
        </w:rPr>
        <w:t>a</w:t>
      </w:r>
      <w:r>
        <w:rPr>
          <w:spacing w:val="-3"/>
          <w:sz w:val="24"/>
        </w:rPr>
        <w:t> </w:t>
      </w:r>
      <w:r>
        <w:rPr>
          <w:sz w:val="24"/>
        </w:rPr>
        <w:t>substantially</w:t>
      </w:r>
      <w:r>
        <w:rPr>
          <w:spacing w:val="-3"/>
          <w:sz w:val="24"/>
        </w:rPr>
        <w:t> </w:t>
      </w:r>
      <w:r>
        <w:rPr>
          <w:sz w:val="24"/>
        </w:rPr>
        <w:t>similar</w:t>
      </w:r>
      <w:r>
        <w:rPr>
          <w:spacing w:val="-3"/>
          <w:sz w:val="24"/>
        </w:rPr>
        <w:t> </w:t>
      </w:r>
      <w:r>
        <w:rPr>
          <w:sz w:val="24"/>
        </w:rPr>
        <w:t>breach</w:t>
      </w:r>
      <w:r>
        <w:rPr>
          <w:spacing w:val="-3"/>
          <w:sz w:val="24"/>
        </w:rPr>
        <w:t> </w:t>
      </w:r>
      <w:r>
        <w:rPr>
          <w:sz w:val="24"/>
        </w:rPr>
        <w:t>within</w:t>
      </w:r>
      <w:r>
        <w:rPr>
          <w:spacing w:val="-3"/>
          <w:sz w:val="24"/>
        </w:rPr>
        <w:t> </w:t>
      </w:r>
      <w:r>
        <w:rPr>
          <w:sz w:val="24"/>
        </w:rPr>
        <w:t>1 year, the landlord may rely upon such notice as grounds for initiating an action for summary possession.</w:t>
      </w:r>
    </w:p>
    <w:p>
      <w:pPr>
        <w:spacing w:line="276" w:lineRule="auto" w:before="159"/>
        <w:ind w:left="100" w:right="13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Delaware law.</w:t>
      </w:r>
    </w:p>
    <w:p>
      <w:pPr>
        <w:pStyle w:val="Heading1"/>
        <w:spacing w:before="192"/>
      </w:pPr>
      <w:r>
        <w:rPr/>
        <w:t>THIS</w:t>
      </w:r>
      <w:r>
        <w:rPr>
          <w:spacing w:val="-6"/>
        </w:rPr>
        <w:t> </w:t>
      </w:r>
      <w:r>
        <w:rPr/>
        <w:t>NOTICE</w:t>
      </w:r>
      <w:r>
        <w:rPr>
          <w:spacing w:val="-4"/>
        </w:rPr>
        <w:t> </w:t>
      </w:r>
      <w:r>
        <w:rPr/>
        <w:t>IS</w:t>
      </w:r>
      <w:r>
        <w:rPr>
          <w:spacing w:val="-4"/>
        </w:rPr>
        <w:t> </w:t>
      </w:r>
      <w:r>
        <w:rPr/>
        <w:t>IN</w:t>
      </w:r>
      <w:r>
        <w:rPr>
          <w:spacing w:val="-11"/>
        </w:rPr>
        <w:t> </w:t>
      </w:r>
      <w:r>
        <w:rPr/>
        <w:t>ACCORDANCE</w:t>
      </w:r>
      <w:r>
        <w:rPr>
          <w:spacing w:val="-4"/>
        </w:rPr>
        <w:t> </w:t>
      </w:r>
      <w:r>
        <w:rPr/>
        <w:t>WITH</w:t>
      </w:r>
      <w:r>
        <w:rPr>
          <w:spacing w:val="5"/>
        </w:rPr>
        <w:t> </w:t>
      </w:r>
      <w:hyperlink r:id="rId5">
        <w:r>
          <w:rPr/>
          <w:t>25</w:t>
        </w:r>
        <w:r>
          <w:rPr>
            <w:spacing w:val="-3"/>
          </w:rPr>
          <w:t> </w:t>
        </w:r>
        <w:r>
          <w:rPr/>
          <w:t>DE</w:t>
        </w:r>
        <w:r>
          <w:rPr>
            <w:spacing w:val="-4"/>
          </w:rPr>
          <w:t> </w:t>
        </w:r>
        <w:r>
          <w:rPr/>
          <w:t>Code</w:t>
        </w:r>
        <w:r>
          <w:rPr>
            <w:spacing w:val="-4"/>
          </w:rPr>
          <w:t> </w:t>
        </w:r>
        <w:r>
          <w:rPr/>
          <w:t>§</w:t>
        </w:r>
        <w:r>
          <w:rPr>
            <w:spacing w:val="-3"/>
          </w:rPr>
          <w:t> </w:t>
        </w:r>
        <w:r>
          <w:rPr>
            <w:spacing w:val="-2"/>
          </w:rPr>
          <w:t>5513</w:t>
        </w:r>
      </w:hyperlink>
      <w:r>
        <w:rPr>
          <w:spacing w:val="-2"/>
        </w:rPr>
        <w:t>.</w:t>
      </w:r>
    </w:p>
    <w:p>
      <w:pPr>
        <w:pStyle w:val="BodyText"/>
        <w:spacing w:before="6"/>
        <w:rPr>
          <w:b/>
          <w:sz w:val="20"/>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spacing w:before="9"/>
        <w:rPr>
          <w:rFonts w:ascii="Times New Roman"/>
          <w:sz w:val="20"/>
        </w:rPr>
      </w:pPr>
      <w:r>
        <w:rPr/>
        <w:pict>
          <v:shape style="position:absolute;margin-left:72pt;margin-top:13.149495pt;width:226.2pt;height:.1pt;mso-position-horizontal-relative:page;mso-position-vertical-relative:paragraph;z-index:-15728128;mso-wrap-distance-left:0;mso-wrap-distance-right:0" id="docshape2" coordorigin="1440,263" coordsize="4524,0" path="m1440,263l5964,263e" filled="false" stroked="true" strokeweight=".693pt" strokecolor="#000000">
            <v:path arrowok="t"/>
            <v:stroke dashstyle="solid"/>
            <w10:wrap type="topAndBottom"/>
          </v:shape>
        </w:pict>
      </w:r>
      <w:r>
        <w:rPr/>
        <w:pict>
          <v:shape style="position:absolute;margin-left:324pt;margin-top:13.149495pt;width:207.9pt;height:.1pt;mso-position-horizontal-relative:page;mso-position-vertical-relative:paragraph;z-index:-15727616;mso-wrap-distance-left:0;mso-wrap-distance-right:0" id="docshape3" coordorigin="6480,263" coordsize="4158,0" path="m6480,263l10637,263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spacing w:before="4"/>
        <w:rPr>
          <w:i/>
        </w:rPr>
      </w:pPr>
      <w:r>
        <w:rPr/>
        <w:pict>
          <v:shape style="position:absolute;margin-left:72pt;margin-top:14.097095pt;width:464.65pt;height:.1pt;mso-position-horizontal-relative:page;mso-position-vertical-relative:paragraph;z-index:-15727104;mso-wrap-distance-left:0;mso-wrap-distance-right:0" id="docshape4" coordorigin="1440,282" coordsize="9293,0" path="m1440,282l10732,282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spacing w:before="3"/>
        <w:rPr>
          <w:i/>
          <w:sz w:val="29"/>
        </w:rPr>
      </w:pPr>
      <w:r>
        <w:rPr/>
        <w:pict>
          <v:shape style="position:absolute;margin-left:72pt;margin-top:18.064274pt;width:232.35pt;height:.1pt;mso-position-horizontal-relative:page;mso-position-vertical-relative:paragraph;z-index:-15726592;mso-wrap-distance-left:0;mso-wrap-distance-right:0" id="docshape5" coordorigin="1440,361" coordsize="4647,0" path="m1440,361l6086,361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pStyle w:val="Heading1"/>
        <w:spacing w:line="276" w:lineRule="auto"/>
        <w:ind w:left="3031" w:right="2234" w:firstLine="109"/>
      </w:pPr>
      <w:r>
        <w:rPr/>
        <w:t>DECLARATION</w:t>
      </w:r>
      <w:r>
        <w:rPr>
          <w:spacing w:val="-5"/>
        </w:rPr>
        <w:t> </w:t>
      </w:r>
      <w:r>
        <w:rPr/>
        <w:t>OF</w:t>
      </w:r>
      <w:r>
        <w:rPr>
          <w:spacing w:val="-5"/>
        </w:rPr>
        <w:t> </w:t>
      </w:r>
      <w:r>
        <w:rPr/>
        <w:t>SERVICE</w:t>
      </w:r>
      <w:r>
        <w:rPr>
          <w:spacing w:val="-5"/>
        </w:rPr>
        <w:t> </w:t>
      </w:r>
      <w:r>
        <w:rPr/>
        <w:t>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spacing w:before="6"/>
        <w:rPr>
          <w:b/>
          <w:sz w:val="26"/>
        </w:rPr>
      </w:pPr>
    </w:p>
    <w:p>
      <w:pPr>
        <w:pStyle w:val="BodyText"/>
        <w:tabs>
          <w:tab w:pos="4440" w:val="left" w:leader="none"/>
        </w:tabs>
        <w:spacing w:before="1"/>
        <w:ind w:left="100"/>
      </w:pPr>
      <w:r>
        <w:rPr/>
        <w:t>I, </w:t>
      </w:r>
      <w:r>
        <w:rPr>
          <w:rFonts w:ascii="Times New Roman"/>
          <w:u w:val="single"/>
        </w:rPr>
        <w:tab/>
      </w:r>
      <w:r>
        <w:rPr/>
        <w:t>,</w:t>
      </w:r>
      <w:r>
        <w:rPr>
          <w:spacing w:val="-3"/>
        </w:rPr>
        <w:t> </w:t>
      </w:r>
      <w:r>
        <w:rPr>
          <w:spacing w:val="-2"/>
        </w:rPr>
        <w:t>declare:</w:t>
      </w:r>
    </w:p>
    <w:p>
      <w:pPr>
        <w:pStyle w:val="BodyText"/>
        <w:spacing w:before="6"/>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4"/>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824" w:val="left" w:leader="none"/>
          <w:tab w:pos="9247" w:val="left" w:leader="none"/>
        </w:tabs>
        <w:ind w:left="100"/>
        <w:rPr>
          <w:rFonts w:ascii="Times New Roman"/>
        </w:rPr>
      </w:pPr>
      <w:r>
        <w:rPr>
          <w:rFonts w:ascii="Times New Roman"/>
          <w:u w:val="single"/>
        </w:rPr>
        <w:tab/>
      </w:r>
      <w:r>
        <w:rPr/>
        <w:t>,in </w:t>
      </w:r>
      <w:r>
        <w:rPr>
          <w:rFonts w:ascii="Times New Roman"/>
          <w:u w:val="single"/>
        </w:rPr>
        <w:tab/>
      </w:r>
    </w:p>
    <w:p>
      <w:pPr>
        <w:pStyle w:val="BodyText"/>
        <w:spacing w:before="38"/>
        <w:ind w:left="100"/>
      </w:pPr>
      <w:r>
        <w:rPr>
          <w:spacing w:val="-2"/>
        </w:rPr>
        <w:t>County,</w:t>
      </w:r>
      <w:r>
        <w:rPr/>
        <w:t> </w:t>
      </w:r>
      <w:r>
        <w:rPr>
          <w:spacing w:val="-2"/>
        </w:rPr>
        <w:t>Delaware,</w:t>
      </w:r>
      <w:r>
        <w:rPr/>
        <w:t> </w:t>
      </w:r>
      <w:r>
        <w:rPr>
          <w:spacing w:val="-5"/>
        </w:rPr>
        <w:t>by:</w:t>
      </w:r>
    </w:p>
    <w:p>
      <w:pPr>
        <w:pStyle w:val="BodyText"/>
        <w:spacing w:before="4"/>
        <w:rPr>
          <w:sz w:val="27"/>
        </w:rPr>
      </w:pPr>
    </w:p>
    <w:p>
      <w:pPr>
        <w:pStyle w:val="BodyText"/>
        <w:tabs>
          <w:tab w:pos="819" w:val="left" w:leader="none"/>
          <w:tab w:pos="7921" w:val="left" w:leader="none"/>
        </w:tabs>
        <w:spacing w:line="259" w:lineRule="auto" w:before="1"/>
        <w:ind w:left="1125" w:right="195"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or other person occupying the premises; </w:t>
      </w:r>
      <w:r>
        <w:rPr>
          <w:b/>
        </w:rPr>
        <w:t>OR</w:t>
      </w:r>
    </w:p>
    <w:p>
      <w:pPr>
        <w:pStyle w:val="BodyText"/>
        <w:spacing w:before="7"/>
        <w:rPr>
          <w:b/>
          <w:sz w:val="25"/>
        </w:rPr>
      </w:pPr>
    </w:p>
    <w:p>
      <w:pPr>
        <w:pStyle w:val="BodyText"/>
        <w:tabs>
          <w:tab w:pos="819" w:val="left" w:leader="none"/>
          <w:tab w:pos="8104" w:val="left" w:leader="none"/>
        </w:tabs>
        <w:spacing w:line="268" w:lineRule="auto"/>
        <w:ind w:left="1064" w:right="191"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w:t>
      </w:r>
      <w:r>
        <w:rPr>
          <w:spacing w:val="40"/>
        </w:rPr>
        <w:t> </w:t>
      </w:r>
      <w:r>
        <w:rPr/>
        <w:t>who was then the resident therein, accepting same on behalf of Tenant and mailing a copy of the notice to the Tenant; </w:t>
      </w:r>
      <w:r>
        <w:rPr>
          <w:b/>
        </w:rPr>
        <w:t>OR</w:t>
      </w:r>
    </w:p>
    <w:p>
      <w:pPr>
        <w:pStyle w:val="BodyText"/>
        <w:spacing w:before="5"/>
        <w:rPr>
          <w:b/>
          <w:sz w:val="24"/>
        </w:rPr>
      </w:pPr>
    </w:p>
    <w:p>
      <w:pPr>
        <w:pStyle w:val="BodyText"/>
        <w:tabs>
          <w:tab w:pos="819" w:val="left" w:leader="none"/>
        </w:tabs>
        <w:spacing w:line="268" w:lineRule="auto" w:before="1"/>
        <w:ind w:left="1064" w:right="575"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one of suitable age and discretion located at the rental property and mailing a copy of the notice to the Tenant.</w:t>
      </w:r>
    </w:p>
    <w:p>
      <w:pPr>
        <w:pStyle w:val="BodyText"/>
        <w:rPr>
          <w:sz w:val="24"/>
        </w:rPr>
      </w:pPr>
    </w:p>
    <w:p>
      <w:pPr>
        <w:pStyle w:val="BodyText"/>
        <w:spacing w:before="10"/>
        <w:rPr>
          <w:sz w:val="26"/>
        </w:rPr>
      </w:pPr>
    </w:p>
    <w:p>
      <w:pPr>
        <w:pStyle w:val="BodyText"/>
        <w:spacing w:line="276" w:lineRule="auto" w:before="1"/>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Delaware</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8566" w:val="left" w:leader="none"/>
        </w:tabs>
        <w:spacing w:line="276" w:lineRule="auto" w:before="1"/>
        <w:ind w:left="100" w:right="10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Delaware.</w:t>
      </w:r>
    </w:p>
    <w:p>
      <w:pPr>
        <w:pStyle w:val="BodyText"/>
        <w:rPr>
          <w:sz w:val="20"/>
        </w:rPr>
      </w:pPr>
    </w:p>
    <w:p>
      <w:pPr>
        <w:pStyle w:val="BodyText"/>
        <w:spacing w:before="5"/>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92681pt;width:165.1pt;height:.1pt;mso-position-horizontal-relative:page;mso-position-vertical-relative:paragraph;z-index:-15726080;mso-wrap-distance-left:0;mso-wrap-distance-right:0" id="docshape6" coordorigin="5760,282" coordsize="3302,0" path="m5760,282l9061,282e" filled="false" stroked="true" strokeweight=".693pt" strokecolor="#000000">
            <v:path arrowok="t"/>
            <v:stroke dashstyle="solid"/>
            <w10:wrap type="topAndBottom"/>
          </v:shape>
        </w:pict>
      </w:r>
    </w:p>
    <w:p>
      <w:pPr>
        <w:pStyle w:val="BodyText"/>
        <w:spacing w:before="40"/>
        <w:ind w:left="4407" w:right="3589"/>
        <w:jc w:val="center"/>
      </w:pPr>
      <w:r>
        <w:rPr/>
        <w:t>(PRINT</w:t>
      </w:r>
      <w:r>
        <w:rPr>
          <w:spacing w:val="-10"/>
        </w:rPr>
        <w:t> </w:t>
      </w:r>
      <w:r>
        <w:rPr>
          <w:spacing w:val="-2"/>
        </w:rPr>
        <w:t>NAME)</w:t>
      </w:r>
    </w:p>
    <w:sectPr>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0"/>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677"/>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Seven (7) Day Notice to Comply or Vacate 7-29-22</dc:title>
  <dcterms:created xsi:type="dcterms:W3CDTF">2022-09-02T09:44:58Z</dcterms:created>
  <dcterms:modified xsi:type="dcterms:W3CDTF">2022-09-02T09:44:58Z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