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80"/>
        <w:ind w:right="2"/>
      </w:pPr>
      <w:r>
        <w:rPr/>
        <w:t>ILLINOIS</w:t>
      </w:r>
      <w:r>
        <w:rPr>
          <w:spacing w:val="-12"/>
        </w:rPr>
        <w:t> </w:t>
      </w:r>
      <w:r>
        <w:rPr/>
        <w:t>FOURTEEN</w:t>
      </w:r>
      <w:r>
        <w:rPr>
          <w:spacing w:val="-10"/>
        </w:rPr>
        <w:t> </w:t>
      </w:r>
      <w:r>
        <w:rPr/>
        <w:t>(14)</w:t>
      </w:r>
      <w:r>
        <w:rPr>
          <w:spacing w:val="-10"/>
        </w:rPr>
        <w:t> </w:t>
      </w:r>
      <w:r>
        <w:rPr/>
        <w:t>DAY</w:t>
      </w:r>
      <w:r>
        <w:rPr>
          <w:spacing w:val="-13"/>
        </w:rPr>
        <w:t> </w:t>
      </w:r>
      <w:r>
        <w:rPr/>
        <w:t>NOTICE</w:t>
      </w:r>
      <w:r>
        <w:rPr>
          <w:spacing w:val="-10"/>
        </w:rPr>
        <w:t> </w:t>
      </w:r>
      <w:r>
        <w:rPr/>
        <w:t>TO</w:t>
      </w:r>
      <w:r>
        <w:rPr>
          <w:spacing w:val="-9"/>
        </w:rPr>
        <w:t> </w:t>
      </w:r>
      <w:r>
        <w:rPr>
          <w:spacing w:val="-2"/>
        </w:rPr>
        <w:t>COMPLY</w:t>
      </w:r>
    </w:p>
    <w:p>
      <w:pPr>
        <w:pStyle w:val="Title"/>
      </w:pPr>
      <w:r>
        <w:rPr/>
        <w:t>(Chicago</w:t>
      </w:r>
      <w:r>
        <w:rPr>
          <w:spacing w:val="-8"/>
        </w:rPr>
        <w:t> </w:t>
      </w:r>
      <w:r>
        <w:rPr>
          <w:spacing w:val="-2"/>
        </w:rPr>
        <w:t>Only)</w:t>
      </w:r>
    </w:p>
    <w:p>
      <w:pPr>
        <w:pStyle w:val="BodyText"/>
        <w:spacing w:before="9"/>
        <w:rPr>
          <w:b/>
          <w:sz w:val="33"/>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3496" w:val="left" w:leader="none"/>
          <w:tab w:pos="4865" w:val="left" w:leader="none"/>
          <w:tab w:pos="6209" w:val="left" w:leader="none"/>
          <w:tab w:pos="9292" w:val="left" w:leader="none"/>
        </w:tabs>
        <w:ind w:right="65"/>
        <w:jc w:val="center"/>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Illinois</w:t>
      </w:r>
      <w:r>
        <w:rPr>
          <w:u w:val="thick"/>
        </w:rPr>
        <w:tab/>
      </w:r>
      <w:r>
        <w:rPr/>
        <w:t>,</w:t>
      </w:r>
      <w:r>
        <w:rPr>
          <w:spacing w:val="-4"/>
        </w:rPr>
        <w:t> </w:t>
      </w:r>
      <w:r>
        <w:rPr/>
        <w:t>Zip</w:t>
      </w:r>
      <w:r>
        <w:rPr>
          <w:spacing w:val="-2"/>
        </w:rPr>
        <w:t> Code:</w:t>
      </w:r>
      <w:r>
        <w:rPr>
          <w:rFonts w:ascii="Times New Roman"/>
          <w:u w:val="single"/>
        </w:rPr>
        <w:tab/>
      </w:r>
    </w:p>
    <w:p>
      <w:pPr>
        <w:pStyle w:val="BodyText"/>
        <w:spacing w:before="3"/>
        <w:rPr>
          <w:rFonts w:ascii="Times New Roman"/>
          <w:sz w:val="18"/>
        </w:rPr>
      </w:pPr>
    </w:p>
    <w:p>
      <w:pPr>
        <w:spacing w:line="276" w:lineRule="auto" w:before="92"/>
        <w:ind w:left="100" w:right="331" w:firstLine="0"/>
        <w:jc w:val="left"/>
        <w:rPr>
          <w:sz w:val="22"/>
        </w:rPr>
      </w:pPr>
      <w:r>
        <w:rPr>
          <w:b/>
          <w:sz w:val="22"/>
        </w:rPr>
        <w:t>Violation:</w:t>
      </w:r>
      <w:r>
        <w:rPr>
          <w:b/>
          <w:spacing w:val="-6"/>
          <w:sz w:val="22"/>
        </w:rPr>
        <w:t> </w:t>
      </w:r>
      <w:r>
        <w:rPr>
          <w:sz w:val="24"/>
        </w:rPr>
        <w:t>You</w:t>
      </w:r>
      <w:r>
        <w:rPr>
          <w:spacing w:val="-5"/>
          <w:sz w:val="24"/>
        </w:rPr>
        <w:t> </w:t>
      </w:r>
      <w:r>
        <w:rPr>
          <w:sz w:val="24"/>
        </w:rPr>
        <w:t>are</w:t>
      </w:r>
      <w:r>
        <w:rPr>
          <w:spacing w:val="-5"/>
          <w:sz w:val="24"/>
        </w:rPr>
        <w:t> </w:t>
      </w:r>
      <w:r>
        <w:rPr>
          <w:sz w:val="24"/>
        </w:rPr>
        <w:t>hereby</w:t>
      </w:r>
      <w:r>
        <w:rPr>
          <w:spacing w:val="-5"/>
          <w:sz w:val="24"/>
        </w:rPr>
        <w:t> </w:t>
      </w:r>
      <w:r>
        <w:rPr>
          <w:sz w:val="24"/>
        </w:rPr>
        <w:t>notified</w:t>
      </w:r>
      <w:r>
        <w:rPr>
          <w:spacing w:val="-5"/>
          <w:sz w:val="24"/>
        </w:rPr>
        <w:t> </w:t>
      </w:r>
      <w:r>
        <w:rPr>
          <w:sz w:val="24"/>
        </w:rPr>
        <w:t>that</w:t>
      </w:r>
      <w:r>
        <w:rPr>
          <w:spacing w:val="-5"/>
          <w:sz w:val="24"/>
        </w:rPr>
        <w:t> </w:t>
      </w:r>
      <w:r>
        <w:rPr>
          <w:sz w:val="24"/>
        </w:rPr>
        <w:t>you</w:t>
      </w:r>
      <w:r>
        <w:rPr>
          <w:spacing w:val="-5"/>
          <w:sz w:val="24"/>
        </w:rPr>
        <w:t> </w:t>
      </w:r>
      <w:r>
        <w:rPr>
          <w:sz w:val="24"/>
        </w:rPr>
        <w:t>must</w:t>
      </w:r>
      <w:r>
        <w:rPr>
          <w:spacing w:val="-5"/>
          <w:sz w:val="24"/>
        </w:rPr>
        <w:t> </w:t>
      </w:r>
      <w:r>
        <w:rPr>
          <w:sz w:val="24"/>
        </w:rPr>
        <w:t>promptly</w:t>
      </w:r>
      <w:r>
        <w:rPr>
          <w:spacing w:val="-5"/>
          <w:sz w:val="24"/>
        </w:rPr>
        <w:t> </w:t>
      </w:r>
      <w:r>
        <w:rPr>
          <w:sz w:val="24"/>
        </w:rPr>
        <w:t>correct</w:t>
      </w:r>
      <w:r>
        <w:rPr>
          <w:spacing w:val="-5"/>
          <w:sz w:val="24"/>
        </w:rPr>
        <w:t> </w:t>
      </w:r>
      <w:r>
        <w:rPr>
          <w:sz w:val="24"/>
        </w:rPr>
        <w:t>your</w:t>
      </w:r>
      <w:r>
        <w:rPr>
          <w:spacing w:val="-5"/>
          <w:sz w:val="24"/>
        </w:rPr>
        <w:t> </w:t>
      </w:r>
      <w:r>
        <w:rPr>
          <w:sz w:val="24"/>
        </w:rPr>
        <w:t>default</w:t>
      </w:r>
      <w:r>
        <w:rPr>
          <w:spacing w:val="-5"/>
          <w:sz w:val="24"/>
        </w:rPr>
        <w:t> </w:t>
      </w:r>
      <w:r>
        <w:rPr>
          <w:sz w:val="24"/>
        </w:rPr>
        <w:t>of</w:t>
      </w:r>
      <w:r>
        <w:rPr>
          <w:spacing w:val="-5"/>
          <w:sz w:val="24"/>
        </w:rPr>
        <w:t> </w:t>
      </w:r>
      <w:r>
        <w:rPr>
          <w:sz w:val="24"/>
        </w:rPr>
        <w:t>the rental agreement</w:t>
      </w:r>
      <w:r>
        <w:rPr>
          <w:sz w:val="22"/>
        </w:rPr>
        <w:t>:</w:t>
      </w:r>
    </w:p>
    <w:p>
      <w:pPr>
        <w:tabs>
          <w:tab w:pos="819" w:val="left" w:leader="none"/>
        </w:tabs>
        <w:spacing w:before="214"/>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Health</w:t>
      </w:r>
      <w:r>
        <w:rPr>
          <w:spacing w:val="-2"/>
          <w:sz w:val="24"/>
          <w:szCs w:val="24"/>
        </w:rPr>
        <w:t> </w:t>
      </w:r>
      <w:r>
        <w:rPr>
          <w:sz w:val="24"/>
          <w:szCs w:val="24"/>
        </w:rPr>
        <w:t>or Safety </w:t>
      </w:r>
      <w:r>
        <w:rPr>
          <w:spacing w:val="-2"/>
          <w:sz w:val="24"/>
          <w:szCs w:val="24"/>
        </w:rPr>
        <w:t>Violation</w:t>
      </w:r>
    </w:p>
    <w:p>
      <w:pPr>
        <w:tabs>
          <w:tab w:pos="819" w:val="left" w:leader="none"/>
        </w:tabs>
        <w:spacing w:before="42"/>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Damaging the </w:t>
      </w:r>
      <w:r>
        <w:rPr>
          <w:spacing w:val="-2"/>
          <w:sz w:val="24"/>
          <w:szCs w:val="24"/>
        </w:rPr>
        <w:t>Premises</w:t>
      </w:r>
    </w:p>
    <w:p>
      <w:pPr>
        <w:tabs>
          <w:tab w:pos="819" w:val="left" w:leader="none"/>
          <w:tab w:pos="9386" w:val="left" w:leader="none"/>
        </w:tabs>
        <w:spacing w:before="41"/>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Other</w:t>
      </w:r>
      <w:r>
        <w:rPr>
          <w:spacing w:val="-2"/>
          <w:sz w:val="24"/>
          <w:szCs w:val="24"/>
        </w:rPr>
        <w:t> </w:t>
      </w:r>
      <w:r>
        <w:rPr>
          <w:sz w:val="24"/>
          <w:szCs w:val="24"/>
        </w:rPr>
        <w:t>Lease </w:t>
      </w:r>
      <w:r>
        <w:rPr>
          <w:spacing w:val="-2"/>
          <w:sz w:val="24"/>
          <w:szCs w:val="24"/>
        </w:rPr>
        <w:t>Violation:</w:t>
      </w:r>
      <w:r>
        <w:rPr>
          <w:rFonts w:ascii="Times New Roman" w:hAnsi="Times New Roman" w:cs="Times New Roman" w:eastAsia="Times New Roman"/>
          <w:sz w:val="24"/>
          <w:szCs w:val="24"/>
          <w:u w:val="single"/>
        </w:rPr>
        <w:tab/>
      </w:r>
    </w:p>
    <w:p>
      <w:pPr>
        <w:pStyle w:val="BodyText"/>
        <w:spacing w:before="7"/>
        <w:rPr>
          <w:rFonts w:ascii="Times New Roman"/>
          <w:sz w:val="27"/>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3"/>
        <w:rPr>
          <w:sz w:val="25"/>
        </w:rPr>
      </w:pPr>
    </w:p>
    <w:p>
      <w:pPr>
        <w:spacing w:line="276" w:lineRule="auto" w:before="1"/>
        <w:ind w:left="100" w:right="179" w:firstLine="0"/>
        <w:jc w:val="left"/>
        <w:rPr>
          <w:sz w:val="24"/>
        </w:rPr>
      </w:pPr>
      <w:r>
        <w:rPr>
          <w:sz w:val="24"/>
        </w:rPr>
        <w:t>You</w:t>
      </w:r>
      <w:r>
        <w:rPr>
          <w:spacing w:val="-5"/>
          <w:sz w:val="24"/>
        </w:rPr>
        <w:t> </w:t>
      </w:r>
      <w:r>
        <w:rPr>
          <w:sz w:val="24"/>
        </w:rPr>
        <w:t>and</w:t>
      </w:r>
      <w:r>
        <w:rPr>
          <w:spacing w:val="-5"/>
          <w:sz w:val="24"/>
        </w:rPr>
        <w:t> </w:t>
      </w:r>
      <w:r>
        <w:rPr>
          <w:sz w:val="24"/>
        </w:rPr>
        <w:t>all</w:t>
      </w:r>
      <w:r>
        <w:rPr>
          <w:spacing w:val="-5"/>
          <w:sz w:val="24"/>
        </w:rPr>
        <w:t> </w:t>
      </w:r>
      <w:r>
        <w:rPr>
          <w:sz w:val="24"/>
        </w:rPr>
        <w:t>other</w:t>
      </w:r>
      <w:r>
        <w:rPr>
          <w:spacing w:val="-5"/>
          <w:sz w:val="24"/>
        </w:rPr>
        <w:t> </w:t>
      </w:r>
      <w:r>
        <w:rPr>
          <w:sz w:val="24"/>
        </w:rPr>
        <w:t>occupants</w:t>
      </w:r>
      <w:r>
        <w:rPr>
          <w:spacing w:val="-5"/>
          <w:sz w:val="24"/>
        </w:rPr>
        <w:t> </w:t>
      </w:r>
      <w:r>
        <w:rPr>
          <w:sz w:val="24"/>
        </w:rPr>
        <w:t>are</w:t>
      </w:r>
      <w:r>
        <w:rPr>
          <w:spacing w:val="-5"/>
          <w:sz w:val="24"/>
        </w:rPr>
        <w:t> </w:t>
      </w:r>
      <w:r>
        <w:rPr>
          <w:sz w:val="24"/>
        </w:rPr>
        <w:t>hereby</w:t>
      </w:r>
      <w:r>
        <w:rPr>
          <w:spacing w:val="-5"/>
          <w:sz w:val="24"/>
        </w:rPr>
        <w:t> </w:t>
      </w:r>
      <w:r>
        <w:rPr>
          <w:sz w:val="24"/>
        </w:rPr>
        <w:t>notified</w:t>
      </w:r>
      <w:r>
        <w:rPr>
          <w:spacing w:val="-5"/>
          <w:sz w:val="24"/>
        </w:rPr>
        <w:t> </w:t>
      </w:r>
      <w:r>
        <w:rPr>
          <w:sz w:val="24"/>
        </w:rPr>
        <w:t>to</w:t>
      </w:r>
      <w:r>
        <w:rPr>
          <w:spacing w:val="-5"/>
          <w:sz w:val="24"/>
        </w:rPr>
        <w:t> </w:t>
      </w:r>
      <w:r>
        <w:rPr>
          <w:sz w:val="24"/>
        </w:rPr>
        <w:t>correct</w:t>
      </w:r>
      <w:r>
        <w:rPr>
          <w:spacing w:val="-5"/>
          <w:sz w:val="24"/>
        </w:rPr>
        <w:t> </w:t>
      </w:r>
      <w:r>
        <w:rPr>
          <w:sz w:val="24"/>
        </w:rPr>
        <w:t>the</w:t>
      </w:r>
      <w:r>
        <w:rPr>
          <w:spacing w:val="-5"/>
          <w:sz w:val="24"/>
        </w:rPr>
        <w:t> </w:t>
      </w:r>
      <w:r>
        <w:rPr>
          <w:sz w:val="24"/>
        </w:rPr>
        <w:t>above</w:t>
      </w:r>
      <w:r>
        <w:rPr>
          <w:spacing w:val="-5"/>
          <w:sz w:val="24"/>
        </w:rPr>
        <w:t> </w:t>
      </w:r>
      <w:r>
        <w:rPr>
          <w:sz w:val="24"/>
        </w:rPr>
        <w:t>mentioned</w:t>
      </w:r>
      <w:r>
        <w:rPr>
          <w:spacing w:val="-5"/>
          <w:sz w:val="24"/>
        </w:rPr>
        <w:t> </w:t>
      </w:r>
      <w:r>
        <w:rPr>
          <w:sz w:val="24"/>
        </w:rPr>
        <w:t>lease violations within 14 days of service of this notice or sooner if conditions require, by</w:t>
      </w:r>
    </w:p>
    <w:p>
      <w:pPr>
        <w:tabs>
          <w:tab w:pos="2235"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before="2"/>
        <w:rPr>
          <w:sz w:val="31"/>
        </w:rPr>
      </w:pPr>
    </w:p>
    <w:p>
      <w:pPr>
        <w:spacing w:line="276" w:lineRule="auto" w:before="0"/>
        <w:ind w:left="100" w:right="170" w:firstLine="0"/>
        <w:jc w:val="left"/>
        <w:rPr>
          <w:sz w:val="24"/>
        </w:rPr>
      </w:pPr>
      <w:r>
        <w:rPr>
          <w:sz w:val="24"/>
        </w:rPr>
        <w:t>If you and all other occupants fail to cure the breach of the lease in the time period specified, the landlord may enter the dwelling unit and have the necessary work done. In</w:t>
      </w:r>
      <w:r>
        <w:rPr>
          <w:spacing w:val="-3"/>
          <w:sz w:val="24"/>
        </w:rPr>
        <w:t> </w:t>
      </w:r>
      <w:r>
        <w:rPr>
          <w:sz w:val="24"/>
        </w:rPr>
        <w:t>this</w:t>
      </w:r>
      <w:r>
        <w:rPr>
          <w:spacing w:val="-3"/>
          <w:sz w:val="24"/>
        </w:rPr>
        <w:t> </w:t>
      </w:r>
      <w:r>
        <w:rPr>
          <w:sz w:val="24"/>
        </w:rPr>
        <w:t>case,</w:t>
      </w:r>
      <w:r>
        <w:rPr>
          <w:spacing w:val="-3"/>
          <w:sz w:val="24"/>
        </w:rPr>
        <w:t> </w:t>
      </w:r>
      <w:r>
        <w:rPr>
          <w:sz w:val="24"/>
        </w:rPr>
        <w:t>the</w:t>
      </w:r>
      <w:r>
        <w:rPr>
          <w:spacing w:val="-3"/>
          <w:sz w:val="24"/>
        </w:rPr>
        <w:t> </w:t>
      </w:r>
      <w:r>
        <w:rPr>
          <w:sz w:val="24"/>
        </w:rPr>
        <w:t>tenant</w:t>
      </w:r>
      <w:r>
        <w:rPr>
          <w:spacing w:val="-3"/>
          <w:sz w:val="24"/>
        </w:rPr>
        <w:t> </w:t>
      </w:r>
      <w:r>
        <w:rPr>
          <w:sz w:val="24"/>
        </w:rPr>
        <w:t>shall</w:t>
      </w:r>
      <w:r>
        <w:rPr>
          <w:spacing w:val="-3"/>
          <w:sz w:val="24"/>
        </w:rPr>
        <w:t> </w:t>
      </w:r>
      <w:r>
        <w:rPr>
          <w:sz w:val="24"/>
        </w:rPr>
        <w:t>be</w:t>
      </w:r>
      <w:r>
        <w:rPr>
          <w:spacing w:val="-3"/>
          <w:sz w:val="24"/>
        </w:rPr>
        <w:t> </w:t>
      </w:r>
      <w:r>
        <w:rPr>
          <w:sz w:val="24"/>
        </w:rPr>
        <w:t>responsible</w:t>
      </w:r>
      <w:r>
        <w:rPr>
          <w:spacing w:val="-3"/>
          <w:sz w:val="24"/>
        </w:rPr>
        <w:t> </w:t>
      </w:r>
      <w:r>
        <w:rPr>
          <w:sz w:val="24"/>
        </w:rPr>
        <w:t>for</w:t>
      </w:r>
      <w:r>
        <w:rPr>
          <w:spacing w:val="-3"/>
          <w:sz w:val="24"/>
        </w:rPr>
        <w:t> </w:t>
      </w:r>
      <w:r>
        <w:rPr>
          <w:sz w:val="24"/>
        </w:rPr>
        <w:t>all</w:t>
      </w:r>
      <w:r>
        <w:rPr>
          <w:spacing w:val="-3"/>
          <w:sz w:val="24"/>
        </w:rPr>
        <w:t> </w:t>
      </w:r>
      <w:r>
        <w:rPr>
          <w:sz w:val="24"/>
        </w:rPr>
        <w:t>costs</w:t>
      </w:r>
      <w:r>
        <w:rPr>
          <w:spacing w:val="-3"/>
          <w:sz w:val="24"/>
        </w:rPr>
        <w:t> </w:t>
      </w:r>
      <w:r>
        <w:rPr>
          <w:sz w:val="24"/>
        </w:rPr>
        <w:t>of</w:t>
      </w:r>
      <w:r>
        <w:rPr>
          <w:spacing w:val="-3"/>
          <w:sz w:val="24"/>
        </w:rPr>
        <w:t> </w:t>
      </w:r>
      <w:r>
        <w:rPr>
          <w:sz w:val="24"/>
        </w:rPr>
        <w:t>repairs</w:t>
      </w:r>
      <w:r>
        <w:rPr>
          <w:spacing w:val="-3"/>
          <w:sz w:val="24"/>
        </w:rPr>
        <w:t> </w:t>
      </w:r>
      <w:r>
        <w:rPr>
          <w:sz w:val="24"/>
        </w:rPr>
        <w:t>pursuant</w:t>
      </w:r>
      <w:r>
        <w:rPr>
          <w:spacing w:val="-3"/>
          <w:sz w:val="24"/>
        </w:rPr>
        <w:t> </w:t>
      </w:r>
      <w:r>
        <w:rPr>
          <w:sz w:val="24"/>
        </w:rPr>
        <w:t>to</w:t>
      </w:r>
      <w:r>
        <w:rPr>
          <w:spacing w:val="-3"/>
          <w:sz w:val="24"/>
        </w:rPr>
        <w:t> </w:t>
      </w:r>
      <w:r>
        <w:rPr>
          <w:sz w:val="24"/>
        </w:rPr>
        <w:t>Chicago Municipal Code.</w:t>
      </w:r>
    </w:p>
    <w:p>
      <w:pPr>
        <w:pStyle w:val="BodyText"/>
        <w:spacing w:before="3"/>
        <w:rPr>
          <w:sz w:val="25"/>
        </w:rPr>
      </w:pPr>
    </w:p>
    <w:p>
      <w:pPr>
        <w:pStyle w:val="Heading1"/>
        <w:ind w:firstLine="0"/>
      </w:pPr>
      <w:r>
        <w:rPr/>
        <w:t>THIS</w:t>
      </w:r>
      <w:r>
        <w:rPr>
          <w:spacing w:val="-8"/>
        </w:rPr>
        <w:t> </w:t>
      </w:r>
      <w:r>
        <w:rPr/>
        <w:t>NOTICE</w:t>
      </w:r>
      <w:r>
        <w:rPr>
          <w:spacing w:val="-5"/>
        </w:rPr>
        <w:t> </w:t>
      </w:r>
      <w:r>
        <w:rPr/>
        <w:t>IS</w:t>
      </w:r>
      <w:r>
        <w:rPr>
          <w:spacing w:val="-5"/>
        </w:rPr>
        <w:t> </w:t>
      </w:r>
      <w:r>
        <w:rPr/>
        <w:t>IN</w:t>
      </w:r>
      <w:r>
        <w:rPr>
          <w:spacing w:val="-12"/>
        </w:rPr>
        <w:t> </w:t>
      </w:r>
      <w:r>
        <w:rPr/>
        <w:t>ACCORDANCE</w:t>
      </w:r>
      <w:r>
        <w:rPr>
          <w:spacing w:val="-5"/>
        </w:rPr>
        <w:t> </w:t>
      </w:r>
      <w:r>
        <w:rPr/>
        <w:t>WITH</w:t>
      </w:r>
      <w:r>
        <w:rPr>
          <w:spacing w:val="3"/>
        </w:rPr>
        <w:t> </w:t>
      </w:r>
      <w:r>
        <w:rPr/>
        <w:t>CHICAGO</w:t>
      </w:r>
      <w:r>
        <w:rPr>
          <w:spacing w:val="-5"/>
        </w:rPr>
        <w:t> </w:t>
      </w:r>
      <w:r>
        <w:rPr/>
        <w:t>MUN.</w:t>
      </w:r>
      <w:r>
        <w:rPr>
          <w:spacing w:val="-5"/>
        </w:rPr>
        <w:t> </w:t>
      </w:r>
      <w:r>
        <w:rPr/>
        <w:t>CODE</w:t>
      </w:r>
      <w:r>
        <w:rPr>
          <w:spacing w:val="-5"/>
        </w:rPr>
        <w:t> </w:t>
      </w:r>
      <w:r>
        <w:rPr/>
        <w:t>CH.</w:t>
      </w:r>
      <w:r>
        <w:rPr>
          <w:spacing w:val="-5"/>
        </w:rPr>
        <w:t> </w:t>
      </w:r>
      <w:r>
        <w:rPr/>
        <w:t>5-12-</w:t>
      </w:r>
      <w:r>
        <w:rPr>
          <w:spacing w:val="-4"/>
        </w:rPr>
        <w:t>130.</w:t>
      </w:r>
    </w:p>
    <w:p>
      <w:pPr>
        <w:pStyle w:val="BodyText"/>
        <w:spacing w:before="4"/>
        <w:rPr>
          <w:b/>
          <w:sz w:val="26"/>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8374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588374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616;mso-wrap-distance-left:0;mso-wrap-distance-right:0" id="docshape3"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26.2pt;height:.1pt;mso-position-horizontal-relative:page;mso-position-vertical-relative:paragraph;z-index:-15727104;mso-wrap-distance-left:0;mso-wrap-distance-right:0" id="docshape4" coordorigin="1440,290" coordsize="4524,0" path="m1440,290l5964,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80"/>
        <w:ind w:left="3692" w:right="2324"/>
      </w:pPr>
      <w:r>
        <w:rPr/>
        <w:t>DECLARATION</w:t>
      </w:r>
      <w:r>
        <w:rPr>
          <w:spacing w:val="-16"/>
        </w:rPr>
        <w:t> </w:t>
      </w:r>
      <w:r>
        <w:rPr/>
        <w:t>OF</w:t>
      </w:r>
      <w:r>
        <w:rPr>
          <w:spacing w:val="-15"/>
        </w:rPr>
        <w:t> </w:t>
      </w:r>
      <w:r>
        <w:rPr/>
        <w:t>SERVICE</w:t>
      </w:r>
      <w:r>
        <w:rPr>
          <w:spacing w:val="-15"/>
        </w:rPr>
        <w:t> </w:t>
      </w:r>
      <w:r>
        <w:rPr/>
        <w:t>OF NOTICE TO COMPLY</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to the Premises located at:</w:t>
      </w:r>
    </w:p>
    <w:p>
      <w:pPr>
        <w:pStyle w:val="BodyText"/>
        <w:tabs>
          <w:tab w:pos="5724"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Illinois, by:</w:t>
      </w:r>
    </w:p>
    <w:p>
      <w:pPr>
        <w:pStyle w:val="BodyText"/>
        <w:spacing w:before="2"/>
        <w:rPr>
          <w:sz w:val="24"/>
        </w:rPr>
      </w:pPr>
    </w:p>
    <w:p>
      <w:pPr>
        <w:pStyle w:val="BodyText"/>
        <w:tabs>
          <w:tab w:pos="8043" w:val="left" w:leader="none"/>
        </w:tabs>
        <w:spacing w:line="259" w:lineRule="auto"/>
        <w:ind w:left="1125" w:right="112" w:hanging="1026"/>
        <w:jc w:val="both"/>
        <w:rPr>
          <w:b/>
        </w:rPr>
      </w:pPr>
      <w:r>
        <w:rPr>
          <w:rFonts w:ascii="MS PGothic" w:hAnsi="MS PGothic"/>
        </w:rPr>
        <w:t>◯</w:t>
      </w:r>
      <w:r>
        <w:rPr>
          <w:rFonts w:ascii="MS PGothic" w:hAnsi="MS PGothic"/>
          <w:spacing w:val="40"/>
        </w:rPr>
        <w:t>  </w:t>
      </w:r>
      <w:r>
        <w:rPr/>
        <w:t>a) 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226" w:val="left" w:leader="none"/>
        </w:tabs>
        <w:spacing w:line="268" w:lineRule="auto"/>
        <w:ind w:left="1064" w:right="108" w:hanging="965"/>
        <w:jc w:val="both"/>
        <w:rPr>
          <w:b/>
        </w:rPr>
      </w:pPr>
      <w:r>
        <w:rPr>
          <w:rFonts w:ascii="MS PGothic" w:hAnsi="MS PGothic"/>
        </w:rPr>
        <w:t>◯</w:t>
      </w:r>
      <w:r>
        <w:rPr>
          <w:rFonts w:ascii="MS PGothic" w:hAnsi="MS PGothic"/>
          <w:spacing w:val="80"/>
        </w:rPr>
        <w:t>  </w:t>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w:t>
      </w:r>
      <w:r>
        <w:rPr>
          <w:spacing w:val="-1"/>
        </w:rPr>
        <w:t> </w:t>
      </w:r>
      <w:r>
        <w:rPr/>
        <w:t>age</w:t>
      </w:r>
      <w:r>
        <w:rPr>
          <w:spacing w:val="-1"/>
        </w:rPr>
        <w:t> </w:t>
      </w:r>
      <w:r>
        <w:rPr/>
        <w:t>(age</w:t>
      </w:r>
      <w:r>
        <w:rPr>
          <w:spacing w:val="-1"/>
        </w:rPr>
        <w:t> </w:t>
      </w:r>
      <w:r>
        <w:rPr/>
        <w:t>13</w:t>
      </w:r>
      <w:r>
        <w:rPr>
          <w:spacing w:val="-1"/>
        </w:rPr>
        <w:t> </w:t>
      </w:r>
      <w:r>
        <w:rPr/>
        <w:t>or</w:t>
      </w:r>
      <w:r>
        <w:rPr>
          <w:spacing w:val="-1"/>
        </w:rPr>
        <w:t> </w:t>
      </w:r>
      <w:r>
        <w:rPr/>
        <w:t>older)</w:t>
      </w:r>
      <w:r>
        <w:rPr>
          <w:spacing w:val="-1"/>
        </w:rPr>
        <w:t> </w:t>
      </w:r>
      <w:r>
        <w:rPr/>
        <w:t>and</w:t>
      </w:r>
      <w:r>
        <w:rPr>
          <w:spacing w:val="-1"/>
        </w:rPr>
        <w:t> </w:t>
      </w:r>
      <w:r>
        <w:rPr/>
        <w:t>discretion</w:t>
      </w:r>
      <w:r>
        <w:rPr>
          <w:spacing w:val="-1"/>
        </w:rPr>
        <w:t> </w:t>
      </w:r>
      <w:r>
        <w:rPr/>
        <w:t>who</w:t>
      </w:r>
      <w:r>
        <w:rPr>
          <w:spacing w:val="-1"/>
        </w:rPr>
        <w:t> </w:t>
      </w:r>
      <w:r>
        <w:rPr/>
        <w:t>was</w:t>
      </w:r>
      <w:r>
        <w:rPr>
          <w:spacing w:val="-1"/>
        </w:rPr>
        <w:t> </w:t>
      </w:r>
      <w:r>
        <w:rPr/>
        <w:t>then</w:t>
      </w:r>
      <w:r>
        <w:rPr>
          <w:spacing w:val="-1"/>
        </w:rPr>
        <w:t> </w:t>
      </w:r>
      <w:r>
        <w:rPr/>
        <w:t>resident</w:t>
      </w:r>
      <w:r>
        <w:rPr>
          <w:spacing w:val="-1"/>
        </w:rPr>
        <w:t> </w:t>
      </w:r>
      <w:r>
        <w:rPr/>
        <w:t>therein,</w:t>
      </w:r>
      <w:r>
        <w:rPr>
          <w:spacing w:val="-1"/>
        </w:rPr>
        <w:t> </w:t>
      </w:r>
      <w:r>
        <w:rPr/>
        <w:t>accepting same on behalf of</w:t>
      </w:r>
      <w:r>
        <w:rPr>
          <w:spacing w:val="-1"/>
        </w:rPr>
        <w:t> </w:t>
      </w:r>
      <w:r>
        <w:rPr/>
        <w:t>Tenant, and mailing a copy addressed to the</w:t>
      </w:r>
      <w:r>
        <w:rPr>
          <w:spacing w:val="-1"/>
        </w:rPr>
        <w:t> </w:t>
      </w:r>
      <w:r>
        <w:rPr/>
        <w:t>Tenant; </w:t>
      </w:r>
      <w:r>
        <w:rPr>
          <w:b/>
        </w:rPr>
        <w:t>OR</w:t>
      </w:r>
    </w:p>
    <w:p>
      <w:pPr>
        <w:pStyle w:val="BodyText"/>
        <w:spacing w:before="6"/>
        <w:rPr>
          <w:b/>
          <w:sz w:val="24"/>
        </w:rPr>
      </w:pPr>
    </w:p>
    <w:p>
      <w:pPr>
        <w:pStyle w:val="BodyText"/>
        <w:tabs>
          <w:tab w:pos="819" w:val="left" w:leader="none"/>
        </w:tabs>
        <w:spacing w:line="259" w:lineRule="auto"/>
        <w:ind w:left="1064" w:right="587" w:hanging="965"/>
      </w:pPr>
      <w:r>
        <w:rPr>
          <w:rFonts w:ascii="MS PGothic" w:hAnsi="MS PGothic"/>
          <w:spacing w:val="-10"/>
        </w:rPr>
        <w:t>◯</w:t>
      </w:r>
      <w:r>
        <w:rPr>
          <w:rFonts w:ascii="MS PGothic" w:hAnsi="MS PGothic"/>
        </w:rPr>
        <w:tab/>
      </w:r>
      <w:r>
        <w:rPr/>
        <w:t>c)</w:t>
      </w:r>
      <w:r>
        <w:rPr>
          <w:spacing w:val="-3"/>
        </w:rPr>
        <w:t> </w:t>
      </w:r>
      <w:r>
        <w:rPr/>
        <w:t>posting</w:t>
      </w:r>
      <w:r>
        <w:rPr>
          <w:spacing w:val="-3"/>
        </w:rPr>
        <w:t> </w:t>
      </w:r>
      <w:r>
        <w:rPr/>
        <w:t>a</w:t>
      </w:r>
      <w:r>
        <w:rPr>
          <w:spacing w:val="-3"/>
        </w:rPr>
        <w:t> </w:t>
      </w:r>
      <w:r>
        <w:rPr/>
        <w:t>copy</w:t>
      </w:r>
      <w:r>
        <w:rPr>
          <w:spacing w:val="-3"/>
        </w:rPr>
        <w:t> </w:t>
      </w:r>
      <w:r>
        <w:rPr/>
        <w:t>of</w:t>
      </w:r>
      <w:r>
        <w:rPr>
          <w:spacing w:val="-3"/>
        </w:rPr>
        <w:t> </w:t>
      </w:r>
      <w:r>
        <w:rPr/>
        <w:t>the</w:t>
      </w:r>
      <w:r>
        <w:rPr>
          <w:spacing w:val="-3"/>
        </w:rPr>
        <w:t> </w:t>
      </w:r>
      <w:r>
        <w:rPr/>
        <w:t>Notice</w:t>
      </w:r>
      <w:r>
        <w:rPr>
          <w:spacing w:val="-3"/>
        </w:rPr>
        <w:t> </w:t>
      </w:r>
      <w:r>
        <w:rPr/>
        <w:t>to</w:t>
      </w:r>
      <w:r>
        <w:rPr>
          <w:spacing w:val="-3"/>
        </w:rPr>
        <w:t> </w:t>
      </w:r>
      <w:r>
        <w:rPr/>
        <w:t>Comply</w:t>
      </w:r>
      <w:r>
        <w:rPr>
          <w:spacing w:val="-3"/>
        </w:rPr>
        <w:t> </w:t>
      </w:r>
      <w:r>
        <w:rPr/>
        <w:t>in</w:t>
      </w:r>
      <w:r>
        <w:rPr>
          <w:spacing w:val="-3"/>
        </w:rPr>
        <w:t> </w:t>
      </w:r>
      <w:r>
        <w:rPr/>
        <w:t>a</w:t>
      </w:r>
      <w:r>
        <w:rPr>
          <w:spacing w:val="-3"/>
        </w:rPr>
        <w:t> </w:t>
      </w:r>
      <w:r>
        <w:rPr/>
        <w:t>conspicuous</w:t>
      </w:r>
      <w:r>
        <w:rPr>
          <w:spacing w:val="-3"/>
        </w:rPr>
        <w:t> </w:t>
      </w:r>
      <w:r>
        <w:rPr/>
        <w:t>location</w:t>
      </w:r>
      <w:r>
        <w:rPr>
          <w:spacing w:val="-3"/>
        </w:rPr>
        <w:t> </w:t>
      </w:r>
      <w:r>
        <w:rPr/>
        <w:t>at</w:t>
      </w:r>
      <w:r>
        <w:rPr>
          <w:spacing w:val="-3"/>
        </w:rPr>
        <w:t> </w:t>
      </w:r>
      <w:r>
        <w:rPr/>
        <w:t>the</w:t>
      </w:r>
      <w:r>
        <w:rPr>
          <w:spacing w:val="-3"/>
        </w:rPr>
        <w:t> </w:t>
      </w:r>
      <w:r>
        <w:rPr/>
        <w:t>premises, there being no one of suitable age and discretion located on the premises</w:t>
      </w:r>
    </w:p>
    <w:p>
      <w:pPr>
        <w:pStyle w:val="BodyText"/>
        <w:spacing w:before="18"/>
        <w:ind w:left="1064"/>
      </w:pPr>
      <w:r>
        <w:rPr/>
        <w:t>and</w:t>
      </w:r>
      <w:r>
        <w:rPr>
          <w:spacing w:val="-5"/>
        </w:rPr>
        <w:t> </w:t>
      </w:r>
      <w:r>
        <w:rPr/>
        <w:t>mailing</w:t>
      </w:r>
      <w:r>
        <w:rPr>
          <w:spacing w:val="-4"/>
        </w:rPr>
        <w:t> </w:t>
      </w:r>
      <w:r>
        <w:rPr/>
        <w:t>a</w:t>
      </w:r>
      <w:r>
        <w:rPr>
          <w:spacing w:val="-4"/>
        </w:rPr>
        <w:t> </w:t>
      </w:r>
      <w:r>
        <w:rPr/>
        <w:t>copy</w:t>
      </w:r>
      <w:r>
        <w:rPr>
          <w:spacing w:val="-4"/>
        </w:rPr>
        <w:t> </w:t>
      </w:r>
      <w:r>
        <w:rPr/>
        <w:t>addressed</w:t>
      </w:r>
      <w:r>
        <w:rPr>
          <w:spacing w:val="-4"/>
        </w:rPr>
        <w:t> </w:t>
      </w:r>
      <w:r>
        <w:rPr/>
        <w:t>to</w:t>
      </w:r>
      <w:r>
        <w:rPr>
          <w:spacing w:val="-5"/>
        </w:rPr>
        <w:t> </w:t>
      </w:r>
      <w:r>
        <w:rPr/>
        <w:t>the</w:t>
      </w:r>
      <w:r>
        <w:rPr>
          <w:spacing w:val="-7"/>
        </w:rPr>
        <w:t> </w:t>
      </w:r>
      <w:r>
        <w:rPr>
          <w:spacing w:val="-2"/>
        </w:rPr>
        <w:t>Tenant.</w:t>
      </w:r>
    </w:p>
    <w:p>
      <w:pPr>
        <w:pStyle w:val="BodyText"/>
        <w:rPr>
          <w:sz w:val="24"/>
        </w:rPr>
      </w:pPr>
    </w:p>
    <w:p>
      <w:pPr>
        <w:pStyle w:val="BodyText"/>
        <w:spacing w:before="10"/>
        <w:rPr>
          <w:sz w:val="29"/>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Illinois</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444" w:val="left" w:leader="none"/>
        </w:tabs>
        <w:spacing w:line="276" w:lineRule="auto"/>
        <w:ind w:left="100" w:right="270"/>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Illinois.</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58066pt;width:165.1pt;height:.1pt;mso-position-horizontal-relative:page;mso-position-vertical-relative:paragraph;z-index:-15726592;mso-wrap-distance-left:0;mso-wrap-distance-right:0" id="docshape5" coordorigin="5760,281" coordsize="3302,0" path="m5760,281l9061,281e" filled="false" stroked="true" strokeweight=".693pt" strokecolor="#000000">
            <v:path arrowok="t"/>
            <v:stroke dashstyle="solid"/>
            <w10:wrap type="topAndBottom"/>
          </v:shape>
        </w:pict>
      </w:r>
    </w:p>
    <w:p>
      <w:pPr>
        <w:pStyle w:val="BodyText"/>
        <w:spacing w:before="40"/>
        <w:ind w:left="843" w:right="65"/>
        <w:jc w:val="center"/>
      </w:pPr>
      <w:r>
        <w:rPr/>
        <w:t>(PRINT</w:t>
      </w:r>
      <w:r>
        <w:rPr>
          <w:spacing w:val="-10"/>
        </w:rPr>
        <w:t> </w:t>
      </w:r>
      <w:r>
        <w:rPr>
          <w:spacing w:val="-2"/>
        </w:rPr>
        <w:t>NAME)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hanging="583"/>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45"/>
      <w:jc w:val="center"/>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(Chicago Only) 14 Day Notice to Comply</dc:title>
  <dcterms:created xsi:type="dcterms:W3CDTF">2022-09-16T01:06:50Z</dcterms:created>
  <dcterms:modified xsi:type="dcterms:W3CDTF">2022-09-16T01:06:50Z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