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ILLINOIS</w:t>
      </w:r>
      <w:r>
        <w:rPr>
          <w:spacing w:val="-12"/>
        </w:rPr>
        <w:t> </w:t>
      </w:r>
      <w:r>
        <w:rPr/>
        <w:t>FIVE</w:t>
      </w:r>
      <w:r>
        <w:rPr>
          <w:spacing w:val="-9"/>
        </w:rPr>
        <w:t> </w:t>
      </w:r>
      <w:r>
        <w:rPr/>
        <w:t>(5)</w:t>
      </w:r>
      <w:r>
        <w:rPr>
          <w:spacing w:val="-10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552" w:val="left" w:leader="none"/>
          <w:tab w:pos="9392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State:</w:t>
      </w:r>
      <w:r>
        <w:rPr>
          <w:spacing w:val="-5"/>
        </w:rPr>
        <w:t> </w:t>
      </w:r>
      <w:r>
        <w:rPr>
          <w:u w:val="thick"/>
        </w:rPr>
        <w:t>Illinois</w:t>
      </w:r>
      <w:r>
        <w:rPr/>
        <w:t>,</w:t>
      </w:r>
      <w:r>
        <w:rPr>
          <w:spacing w:val="-5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276" w:lineRule="auto" w:before="92"/>
        <w:ind w:left="100" w:right="27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tenancy or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lease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failure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rent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forth.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five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(5) days to pay your total balance due or vacate the </w:t>
      </w:r>
      <w:r>
        <w:rPr>
          <w:spacing w:val="-2"/>
          <w:sz w:val="24"/>
        </w:rPr>
        <w:t>premises.</w:t>
      </w:r>
    </w:p>
    <w:p>
      <w:pPr>
        <w:pStyle w:val="BodyText"/>
        <w:spacing w:before="2"/>
        <w:rPr>
          <w:sz w:val="31"/>
        </w:rPr>
      </w:pPr>
    </w:p>
    <w:p>
      <w:pPr>
        <w:tabs>
          <w:tab w:pos="4893" w:val="left" w:leader="none"/>
        </w:tabs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8605" w:val="left" w:leader="none"/>
        </w:tabs>
        <w:spacing w:before="4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Date</w:t>
      </w:r>
      <w:r>
        <w:rPr>
          <w:spacing w:val="-10"/>
          <w:sz w:val="24"/>
        </w:rPr>
        <w:t> </w:t>
      </w:r>
      <w:r>
        <w:rPr>
          <w:sz w:val="24"/>
        </w:rPr>
        <w:t>Tenancy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10"/>
          <w:sz w:val="24"/>
        </w:rPr>
        <w:t> </w:t>
      </w:r>
      <w:r>
        <w:rPr>
          <w:sz w:val="24"/>
        </w:rPr>
        <w:t>Terminate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Rent</w:t>
      </w:r>
      <w:r>
        <w:rPr>
          <w:spacing w:val="-5"/>
          <w:sz w:val="24"/>
        </w:rPr>
        <w:t> </w:t>
      </w:r>
      <w:r>
        <w:rPr>
          <w:sz w:val="24"/>
        </w:rPr>
        <w:t>Balance</w:t>
      </w:r>
      <w:r>
        <w:rPr>
          <w:spacing w:val="-6"/>
          <w:sz w:val="24"/>
        </w:rPr>
        <w:t> </w:t>
      </w:r>
      <w:r>
        <w:rPr>
          <w:sz w:val="24"/>
        </w:rPr>
        <w:t>Due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Paid: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spacing w:line="276" w:lineRule="auto" w:before="92"/>
        <w:ind w:left="100" w:right="60" w:firstLine="0"/>
        <w:jc w:val="left"/>
        <w:rPr>
          <w:sz w:val="24"/>
        </w:rPr>
      </w:pPr>
      <w:r>
        <w:rPr>
          <w:sz w:val="24"/>
        </w:rPr>
        <w:t>Only FULL</w:t>
      </w:r>
      <w:r>
        <w:rPr>
          <w:spacing w:val="-4"/>
          <w:sz w:val="24"/>
        </w:rPr>
        <w:t> </w:t>
      </w:r>
      <w:r>
        <w:rPr>
          <w:sz w:val="24"/>
        </w:rPr>
        <w:t>PAYMENT of the rent demanded in this notice will waive the landlord's right to</w:t>
      </w:r>
      <w:r>
        <w:rPr>
          <w:spacing w:val="-3"/>
          <w:sz w:val="24"/>
        </w:rPr>
        <w:t> </w:t>
      </w:r>
      <w:r>
        <w:rPr>
          <w:sz w:val="24"/>
        </w:rPr>
        <w:t>terminate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lease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notice,</w:t>
      </w:r>
      <w:r>
        <w:rPr>
          <w:spacing w:val="-3"/>
          <w:sz w:val="24"/>
        </w:rPr>
        <w:t> </w:t>
      </w:r>
      <w:r>
        <w:rPr>
          <w:sz w:val="24"/>
        </w:rPr>
        <w:t>unless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landlord</w:t>
      </w:r>
      <w:r>
        <w:rPr>
          <w:spacing w:val="-3"/>
          <w:sz w:val="24"/>
        </w:rPr>
        <w:t> </w:t>
      </w:r>
      <w:r>
        <w:rPr>
          <w:sz w:val="24"/>
        </w:rPr>
        <w:t>agrees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writing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continue the lease in exchange for receiving partial payment.</w:t>
      </w: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0"/>
        <w:ind w:left="100" w:right="270" w:firstLine="0"/>
        <w:jc w:val="left"/>
        <w:rPr>
          <w:sz w:val="24"/>
        </w:rPr>
      </w:pPr>
      <w:r>
        <w:rPr>
          <w:sz w:val="24"/>
        </w:rPr>
        <w:t>Collection by the landlord of past rent due after the filing of a suit for eviction or ejectment</w:t>
      </w:r>
      <w:r>
        <w:rPr>
          <w:spacing w:val="-3"/>
          <w:sz w:val="24"/>
        </w:rPr>
        <w:t> </w:t>
      </w:r>
      <w:r>
        <w:rPr>
          <w:sz w:val="24"/>
        </w:rPr>
        <w:t>pursuant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failure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tenant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pay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demanded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shall not invalidate the suit</w:t>
      </w: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to.pay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Illinois law.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2"/>
        </w:rPr>
        <w:t>THIS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4"/>
          <w:sz w:val="22"/>
        </w:rPr>
        <w:t> </w:t>
      </w:r>
      <w:hyperlink r:id="rId5">
        <w:r>
          <w:rPr>
            <w:b/>
            <w:sz w:val="23"/>
          </w:rPr>
          <w:t>735</w:t>
        </w:r>
        <w:r>
          <w:rPr>
            <w:b/>
            <w:spacing w:val="-5"/>
            <w:sz w:val="23"/>
          </w:rPr>
          <w:t> </w:t>
        </w:r>
        <w:r>
          <w:rPr>
            <w:b/>
            <w:sz w:val="23"/>
          </w:rPr>
          <w:t>ILCS</w:t>
        </w:r>
        <w:r>
          <w:rPr>
            <w:b/>
            <w:spacing w:val="-5"/>
            <w:sz w:val="23"/>
          </w:rPr>
          <w:t> </w:t>
        </w:r>
        <w:r>
          <w:rPr>
            <w:b/>
            <w:sz w:val="23"/>
          </w:rPr>
          <w:t>5/9-</w:t>
        </w:r>
        <w:r>
          <w:rPr>
            <w:b/>
            <w:spacing w:val="-4"/>
            <w:sz w:val="23"/>
          </w:rPr>
          <w:t>209</w:t>
        </w:r>
      </w:hyperlink>
      <w:r>
        <w:rPr>
          <w:b/>
          <w:spacing w:val="-4"/>
          <w:sz w:val="24"/>
        </w:rPr>
        <w:t>.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216023pt;width:226.2pt;height:.1pt;mso-position-horizontal-relative:page;mso-position-vertical-relative:paragraph;z-index:-15728640;mso-wrap-distance-left:0;mso-wrap-distance-right:0" id="docshape1" coordorigin="1440,244" coordsize="4524,0" path="m1440,244l5964,2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16023pt;width:207.9pt;height:.1pt;mso-position-horizontal-relative:page;mso-position-vertical-relative:paragraph;z-index:-15728128;mso-wrap-distance-left:0;mso-wrap-distance-right:0" id="docshape2" coordorigin="6480,244" coordsize="4158,0" path="m6480,244l10637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7104;mso-wrap-distance-left:0;mso-wrap-distance-right:0" id="docshape4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spacing w:line="276" w:lineRule="auto" w:before="80"/>
        <w:ind w:left="3890" w:right="2293" w:hanging="750"/>
        <w:jc w:val="left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Illinois,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043" w:val="left" w:leader="none"/>
        </w:tabs>
        <w:spacing w:line="259" w:lineRule="auto"/>
        <w:ind w:left="1125" w:right="112" w:hanging="1026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40"/>
        </w:rPr>
        <w:t>  </w:t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226" w:val="left" w:leader="none"/>
        </w:tabs>
        <w:spacing w:line="268" w:lineRule="auto"/>
        <w:ind w:left="1064" w:right="108" w:hanging="965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>  </w:t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(age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older)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discretion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resident</w:t>
      </w:r>
      <w:r>
        <w:rPr>
          <w:spacing w:val="-1"/>
        </w:rPr>
        <w:t> </w:t>
      </w:r>
      <w:r>
        <w:rPr/>
        <w:t>therein,</w:t>
      </w:r>
      <w:r>
        <w:rPr>
          <w:spacing w:val="-1"/>
        </w:rPr>
        <w:t> </w:t>
      </w:r>
      <w:r>
        <w:rPr/>
        <w:t>accepting same on behalf of</w:t>
      </w:r>
      <w:r>
        <w:rPr>
          <w:spacing w:val="-1"/>
        </w:rPr>
        <w:t> </w:t>
      </w:r>
      <w:r>
        <w:rPr/>
        <w:t>Tenant and mailing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6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premises,</w:t>
      </w:r>
    </w:p>
    <w:p>
      <w:pPr>
        <w:pStyle w:val="BodyText"/>
        <w:spacing w:line="276" w:lineRule="auto" w:before="22"/>
        <w:ind w:left="1064"/>
      </w:pPr>
      <w:r>
        <w:rPr/>
        <w:t>there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mailing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Illinois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Illinois.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77657pt;width:165.1pt;height:.1pt;mso-position-horizontal-relative:page;mso-position-vertical-relative:paragraph;z-index:-15726592;mso-wrap-distance-left:0;mso-wrap-distance-right:0" id="docshape5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2138" w:right="1360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138" w:right="2140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lga.gov/legislation/ilcs/ilcs4.asp?ActID=2017&amp;ChapterID=56&amp;SeqStart=69100000&amp;SeqEnd=71200000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5 Day Notice to Quit (nonpayment of rent)</dc:title>
  <dcterms:created xsi:type="dcterms:W3CDTF">2022-09-16T06:19:36Z</dcterms:created>
  <dcterms:modified xsi:type="dcterms:W3CDTF">2022-09-16T06:19:36Z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