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MISSOURI</w:t>
      </w:r>
      <w:r>
        <w:rPr>
          <w:spacing w:val="-9"/>
        </w:rPr>
        <w:t> </w:t>
      </w:r>
      <w:r>
        <w:rPr/>
        <w:t>TEN</w:t>
      </w:r>
      <w:r>
        <w:rPr>
          <w:spacing w:val="-9"/>
        </w:rPr>
        <w:t> </w:t>
      </w:r>
      <w:r>
        <w:rPr/>
        <w:t>(10)</w:t>
      </w:r>
      <w:r>
        <w:rPr>
          <w:spacing w:val="-9"/>
        </w:rPr>
        <w:t> </w:t>
      </w:r>
      <w:r>
        <w:rPr/>
        <w:t>DAY</w:t>
      </w:r>
      <w:r>
        <w:rPr>
          <w:spacing w:val="-13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VACATE</w:t>
      </w:r>
    </w:p>
    <w:p>
      <w:pPr>
        <w:pStyle w:val="BodyText"/>
        <w:spacing w:before="4"/>
        <w:rPr>
          <w:b/>
          <w:sz w:val="38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718" w:val="left" w:leader="none"/>
          <w:tab w:pos="4903" w:val="left" w:leader="none"/>
          <w:tab w:pos="6079" w:val="left" w:leader="none"/>
          <w:tab w:pos="9416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Missouri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Violation:</w:t>
      </w:r>
      <w:r>
        <w:rPr>
          <w:b/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breached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rental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manner:</w:t>
      </w:r>
    </w:p>
    <w:p>
      <w:pPr>
        <w:pStyle w:val="BodyText"/>
        <w:spacing w:before="10"/>
        <w:rPr>
          <w:sz w:val="26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Possessed,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sold or distributed a controlled substance on the </w:t>
      </w:r>
      <w:r>
        <w:rPr>
          <w:spacing w:val="-2"/>
          <w:sz w:val="24"/>
          <w:szCs w:val="24"/>
        </w:rPr>
        <w:t>premises.</w:t>
      </w:r>
    </w:p>
    <w:p>
      <w:pPr>
        <w:tabs>
          <w:tab w:pos="819" w:val="left" w:leader="none"/>
        </w:tabs>
        <w:spacing w:before="5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Caused serious property </w:t>
      </w:r>
      <w:r>
        <w:rPr>
          <w:spacing w:val="-2"/>
          <w:sz w:val="24"/>
          <w:szCs w:val="24"/>
        </w:rPr>
        <w:t>damage.</w:t>
      </w:r>
    </w:p>
    <w:p>
      <w:pPr>
        <w:tabs>
          <w:tab w:pos="819" w:val="left" w:leader="none"/>
        </w:tabs>
        <w:spacing w:before="5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Allowed the premises to be used for illegal gambling or </w:t>
      </w:r>
      <w:r>
        <w:rPr>
          <w:spacing w:val="-2"/>
          <w:sz w:val="24"/>
          <w:szCs w:val="24"/>
        </w:rPr>
        <w:t>prostitution.</w:t>
      </w:r>
    </w:p>
    <w:p>
      <w:pPr>
        <w:tabs>
          <w:tab w:pos="819" w:val="left" w:leader="none"/>
        </w:tabs>
        <w:spacing w:before="5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Assigned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/ transferred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interest in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the lease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without the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landlord’s </w:t>
      </w:r>
      <w:r>
        <w:rPr>
          <w:spacing w:val="-2"/>
          <w:sz w:val="24"/>
          <w:szCs w:val="24"/>
        </w:rPr>
        <w:t>approval.</w:t>
      </w:r>
    </w:p>
    <w:p>
      <w:pPr>
        <w:pStyle w:val="BodyText"/>
        <w:spacing w:before="10"/>
        <w:rPr>
          <w:sz w:val="39"/>
        </w:rPr>
      </w:pPr>
    </w:p>
    <w:p>
      <w:pPr>
        <w:tabs>
          <w:tab w:pos="4183" w:val="left" w:leader="none"/>
        </w:tabs>
        <w:spacing w:line="276" w:lineRule="auto" w:before="0"/>
        <w:ind w:left="100" w:right="33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spacing w:before="7"/>
        <w:rPr>
          <w:sz w:val="27"/>
        </w:rPr>
      </w:pPr>
    </w:p>
    <w:p>
      <w:pPr>
        <w:tabs>
          <w:tab w:pos="6250" w:val="left" w:leader="none"/>
        </w:tabs>
        <w:spacing w:line="276" w:lineRule="auto" w:before="0"/>
        <w:ind w:left="100" w:right="732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undersigned</w:t>
      </w:r>
      <w:r>
        <w:rPr>
          <w:spacing w:val="-5"/>
          <w:sz w:val="24"/>
        </w:rPr>
        <w:t> </w:t>
      </w:r>
      <w:r>
        <w:rPr>
          <w:sz w:val="24"/>
        </w:rPr>
        <w:t>Landlord</w:t>
      </w:r>
      <w:r>
        <w:rPr>
          <w:spacing w:val="-5"/>
          <w:sz w:val="24"/>
        </w:rPr>
        <w:t> </w:t>
      </w: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ten</w:t>
      </w:r>
      <w:r>
        <w:rPr>
          <w:spacing w:val="-5"/>
          <w:sz w:val="24"/>
        </w:rPr>
        <w:t> </w:t>
      </w:r>
      <w:r>
        <w:rPr>
          <w:sz w:val="24"/>
        </w:rPr>
        <w:t>(10)</w:t>
      </w:r>
      <w:r>
        <w:rPr>
          <w:spacing w:val="-5"/>
          <w:sz w:val="24"/>
        </w:rPr>
        <w:t> </w:t>
      </w:r>
      <w:r>
        <w:rPr>
          <w:sz w:val="24"/>
        </w:rPr>
        <w:t>days.</w:t>
      </w:r>
      <w:r>
        <w:rPr>
          <w:spacing w:val="-10"/>
          <w:sz w:val="24"/>
        </w:rPr>
        <w:t> </w:t>
      </w:r>
      <w:r>
        <w:rPr>
          <w:sz w:val="24"/>
        </w:rPr>
        <w:t>Your rental agreement will be terminated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Missouri law.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MO</w:t>
        </w:r>
        <w:r>
          <w:rPr>
            <w:spacing w:val="-4"/>
          </w:rPr>
          <w:t> </w:t>
        </w:r>
        <w:r>
          <w:rPr/>
          <w:t>Rev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</w:hyperlink>
      <w:r>
        <w:rPr>
          <w:spacing w:val="-3"/>
        </w:rPr>
        <w:t> </w:t>
      </w:r>
      <w:r>
        <w:rPr>
          <w:spacing w:val="-2"/>
        </w:rPr>
        <w:t>441.040.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75325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75325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616;mso-wrap-distance-left:0;mso-wrap-distance-right:0" id="docshape3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232.35pt;height:.1pt;mso-position-horizontal-relative:page;mso-position-vertical-relative:paragraph;z-index:-15727104;mso-wrap-distance-left:0;mso-wrap-distance-right:0" id="docshape4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71"/>
        <w:ind w:left="3717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>
          <w:u w:val="thick"/>
        </w:rPr>
        <w:t>Missouri</w:t>
      </w:r>
      <w:r>
        <w:rPr/>
        <w:t> State, by: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tabs>
          <w:tab w:pos="819" w:val="left" w:leader="none"/>
          <w:tab w:pos="7676" w:val="left" w:leader="none"/>
        </w:tabs>
        <w:spacing w:line="259" w:lineRule="auto"/>
        <w:ind w:left="1125" w:right="11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</w:t>
      </w:r>
      <w:r>
        <w:rPr>
          <w:spacing w:val="-15"/>
        </w:rPr>
        <w:t>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  <w:tab w:pos="7860" w:val="left" w:leader="none"/>
        </w:tabs>
        <w:spacing w:line="268" w:lineRule="auto"/>
        <w:ind w:left="1064" w:right="268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 a person of 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resident</w:t>
      </w:r>
      <w:r>
        <w:rPr>
          <w:spacing w:val="-4"/>
        </w:rPr>
        <w:t> </w:t>
      </w:r>
      <w:r>
        <w:rPr/>
        <w:t>therein,</w:t>
      </w:r>
      <w:r>
        <w:rPr>
          <w:spacing w:val="-4"/>
        </w:rPr>
        <w:t> </w:t>
      </w:r>
      <w:r>
        <w:rPr/>
        <w:t>accepting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 of Tenant, and mailing a copy of the notice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/>
        <w:ind w:left="100" w:right="331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Missouri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9177" w:val="left" w:leader="none"/>
        </w:tabs>
        <w:spacing w:line="276" w:lineRule="auto"/>
        <w:ind w:left="100" w:right="31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  <w:u w:val="thick"/>
        </w:rPr>
        <w:t>Missouri.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  <w:r>
        <w:rPr/>
        <w:pict>
          <v:shape style="position:absolute;margin-left:288pt;margin-top:17.106026pt;width:165.1pt;height:.1pt;mso-position-horizontal-relative:page;mso-position-vertical-relative:paragraph;z-index:-15726592;mso-wrap-distance-left:0;mso-wrap-distance-right:0" id="docshape5" coordorigin="5760,342" coordsize="3302,0" path="m5760,342l9061,34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962" w:right="1436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962" w:right="1964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10 Day Notice to Vacate (Controlled Substances)</dc:title>
  <dcterms:created xsi:type="dcterms:W3CDTF">2022-10-19T02:53:50Z</dcterms:created>
  <dcterms:modified xsi:type="dcterms:W3CDTF">2022-10-19T02:53:50Z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