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1"/>
        </w:rPr>
        <w:t> </w:t>
      </w:r>
      <w:r>
        <w:rPr/>
        <w:t>HAMPSHIRE</w:t>
      </w:r>
      <w:r>
        <w:rPr>
          <w:spacing w:val="-8"/>
        </w:rPr>
        <w:t> </w:t>
      </w:r>
      <w:r>
        <w:rPr/>
        <w:t>SEVEN</w:t>
      </w:r>
      <w:r>
        <w:rPr>
          <w:spacing w:val="-9"/>
        </w:rPr>
        <w:t> </w:t>
      </w:r>
      <w:r>
        <w:rPr/>
        <w:t>(7)</w:t>
      </w:r>
      <w:r>
        <w:rPr>
          <w:spacing w:val="-8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4"/>
        <w:rPr>
          <w:b/>
          <w:sz w:val="38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3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5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3718" w:val="left" w:leader="none"/>
          <w:tab w:pos="6650" w:val="left" w:leader="none"/>
          <w:tab w:pos="9366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State:</w:t>
      </w:r>
      <w:r>
        <w:rPr>
          <w:spacing w:val="1"/>
          <w:sz w:val="22"/>
        </w:rPr>
        <w:t> </w:t>
      </w:r>
      <w:r>
        <w:rPr>
          <w:rFonts w:ascii="Times New Roman"/>
          <w:spacing w:val="63"/>
          <w:sz w:val="22"/>
          <w:u w:val="thick"/>
        </w:rPr>
        <w:t>  </w:t>
      </w:r>
      <w:r>
        <w:rPr>
          <w:sz w:val="22"/>
          <w:u w:val="thick"/>
        </w:rPr>
        <w:t>New</w:t>
      </w:r>
      <w:r>
        <w:rPr>
          <w:spacing w:val="-1"/>
          <w:sz w:val="22"/>
          <w:u w:val="thick"/>
        </w:rPr>
        <w:t> </w:t>
      </w:r>
      <w:r>
        <w:rPr>
          <w:spacing w:val="-2"/>
          <w:sz w:val="22"/>
          <w:u w:val="thick"/>
        </w:rPr>
        <w:t>Hampshire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spacing w:before="92"/>
        <w:ind w:left="100"/>
      </w:pPr>
      <w:r>
        <w:rPr>
          <w:b/>
        </w:rPr>
        <w:t>Violation:</w:t>
      </w:r>
      <w:r>
        <w:rPr>
          <w:b/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breached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rental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61"/>
        </w:rPr>
        <w:t> </w:t>
      </w:r>
      <w:r>
        <w:rPr>
          <w:spacing w:val="-2"/>
        </w:rPr>
        <w:t>manner:</w:t>
      </w:r>
    </w:p>
    <w:p>
      <w:pPr>
        <w:pStyle w:val="BodyText"/>
        <w:spacing w:before="3"/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/>
        <w:t>Adversely threatening the health and safety of </w:t>
      </w:r>
      <w:r>
        <w:rPr>
          <w:spacing w:val="-2"/>
        </w:rPr>
        <w:t>others.</w:t>
      </w:r>
    </w:p>
    <w:p>
      <w:pPr>
        <w:pStyle w:val="BodyText"/>
        <w:tabs>
          <w:tab w:pos="819" w:val="left" w:leader="none"/>
        </w:tabs>
        <w:spacing w:line="213" w:lineRule="auto" w:before="244"/>
        <w:ind w:left="820" w:right="1320" w:hanging="720"/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/>
        <w:t>Refusing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relocate</w:t>
      </w:r>
      <w:r>
        <w:rPr>
          <w:spacing w:val="-4"/>
        </w:rPr>
        <w:t> </w:t>
      </w:r>
      <w:r>
        <w:rPr/>
        <w:t>temporarily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landlord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correct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lead based paint hazard.</w:t>
      </w:r>
    </w:p>
    <w:p>
      <w:pPr>
        <w:pStyle w:val="BodyText"/>
        <w:tabs>
          <w:tab w:pos="819" w:val="left" w:leader="none"/>
        </w:tabs>
        <w:spacing w:before="219"/>
        <w:ind w:left="100"/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/>
        <w:t>Causing substantial property </w:t>
      </w:r>
      <w:r>
        <w:rPr>
          <w:spacing w:val="-2"/>
        </w:rPr>
        <w:t>damage.</w:t>
      </w:r>
    </w:p>
    <w:p>
      <w:pPr>
        <w:pStyle w:val="BodyText"/>
        <w:tabs>
          <w:tab w:pos="819" w:val="left" w:leader="none"/>
        </w:tabs>
        <w:spacing w:before="180"/>
        <w:ind w:left="100"/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/>
        <w:t>Failing to prepare the rental unit for pest or rodent </w:t>
      </w:r>
      <w:r>
        <w:rPr>
          <w:spacing w:val="-2"/>
        </w:rPr>
        <w:t>remediation.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183" w:val="left" w:leader="none"/>
        </w:tabs>
        <w:spacing w:line="276" w:lineRule="auto"/>
        <w:ind w:left="100" w:right="29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944" w:val="left" w:leader="none"/>
        </w:tabs>
        <w:spacing w:line="276" w:lineRule="auto"/>
        <w:ind w:left="100" w:right="519"/>
      </w:pPr>
      <w:r>
        <w:rPr/>
        <w:t>Please take notice that you and all other occupants must move out and deliver 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undersigned</w:t>
      </w:r>
      <w:r>
        <w:rPr>
          <w:spacing w:val="-5"/>
        </w:rPr>
        <w:t> </w:t>
      </w:r>
      <w:r>
        <w:rPr/>
        <w:t>Landlord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seven</w:t>
      </w:r>
      <w:r>
        <w:rPr>
          <w:spacing w:val="-5"/>
        </w:rPr>
        <w:t> </w:t>
      </w:r>
      <w:r>
        <w:rPr/>
        <w:t>(7)</w:t>
      </w:r>
      <w:r>
        <w:rPr>
          <w:spacing w:val="-5"/>
        </w:rPr>
        <w:t> </w:t>
      </w:r>
      <w:r>
        <w:rPr/>
        <w:t>days.</w:t>
      </w:r>
      <w:r>
        <w:rPr>
          <w:spacing w:val="-10"/>
        </w:rPr>
        <w:t> </w:t>
      </w:r>
      <w:r>
        <w:rPr/>
        <w:t>Your rental agreement shall terminate on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41"/>
      </w:pPr>
      <w:r>
        <w:rPr/>
        <w:t>If you and all other occupants fail to move out and deliver possession of the premises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premises and to recover all unpaid rent, costs for damages to the premises, if any, and any other remedies available under New Hampshire law.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hyperlink r:id="rId5">
        <w:r>
          <w:rPr>
            <w:b/>
            <w:sz w:val="22"/>
          </w:rPr>
          <w:t>NH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Rev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Stat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540:2</w:t>
        </w:r>
      </w:hyperlink>
      <w:r>
        <w:rPr>
          <w:b/>
          <w:spacing w:val="-2"/>
          <w:sz w:val="22"/>
        </w:rPr>
        <w:t>.</w:t>
      </w:r>
    </w:p>
    <w:p>
      <w:pPr>
        <w:pStyle w:val="BodyText"/>
        <w:rPr>
          <w:b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78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78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spacing w:line="276" w:lineRule="auto" w:before="80"/>
        <w:ind w:left="3717" w:right="2283" w:hanging="607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tabs>
          <w:tab w:pos="5724" w:val="left" w:leader="none"/>
          <w:tab w:pos="8147" w:val="left" w:leader="none"/>
        </w:tabs>
        <w:spacing w:line="276" w:lineRule="auto" w:before="0"/>
        <w:ind w:left="100" w:right="118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County,</w:t>
      </w:r>
      <w:r>
        <w:rPr>
          <w:spacing w:val="-16"/>
          <w:sz w:val="22"/>
        </w:rPr>
        <w:t> </w:t>
      </w:r>
      <w:r>
        <w:rPr>
          <w:sz w:val="22"/>
        </w:rPr>
        <w:t>New Hampshire, by:</w:t>
      </w:r>
    </w:p>
    <w:p>
      <w:pPr>
        <w:pStyle w:val="BodyText"/>
        <w:spacing w:before="8"/>
        <w:rPr>
          <w:sz w:val="28"/>
        </w:rPr>
      </w:pPr>
    </w:p>
    <w:p>
      <w:pPr>
        <w:tabs>
          <w:tab w:pos="819" w:val="left" w:leader="none"/>
          <w:tab w:pos="8043" w:val="left" w:leader="none"/>
        </w:tabs>
        <w:spacing w:line="259" w:lineRule="auto" w:before="1"/>
        <w:ind w:left="1125" w:right="11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 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51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premises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conspicuous</w:t>
      </w:r>
      <w:r>
        <w:rPr>
          <w:spacing w:val="-4"/>
          <w:sz w:val="22"/>
        </w:rPr>
        <w:t> </w:t>
      </w:r>
      <w:r>
        <w:rPr>
          <w:sz w:val="22"/>
        </w:rPr>
        <w:t>location,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door.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line="276" w:lineRule="auto" w:before="0"/>
        <w:ind w:left="100" w:right="172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Hampshire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 is true and 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0"/>
        <w:ind w:left="100" w:right="230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New Hampshire.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55088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379" w:right="561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379" w:right="1344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7 Day Notice to Vacate (Substantial Property Damage)</dc:title>
  <dcterms:created xsi:type="dcterms:W3CDTF">2022-10-29T02:25:56Z</dcterms:created>
  <dcterms:modified xsi:type="dcterms:W3CDTF">2022-10-29T02:25:56Z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