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10"/>
        </w:rPr>
        <w:t> </w:t>
      </w:r>
      <w:r>
        <w:rPr/>
        <w:t>FORTY</w:t>
      </w:r>
      <w:r>
        <w:rPr>
          <w:spacing w:val="-8"/>
        </w:rPr>
        <w:t> </w:t>
      </w:r>
      <w:r>
        <w:rPr/>
        <w:t>EIGHT</w:t>
      </w:r>
      <w:r>
        <w:rPr>
          <w:spacing w:val="-8"/>
        </w:rPr>
        <w:t> </w:t>
      </w:r>
      <w:r>
        <w:rPr/>
        <w:t>(48)</w:t>
      </w:r>
      <w:r>
        <w:rPr>
          <w:spacing w:val="-8"/>
        </w:rPr>
        <w:t> </w:t>
      </w:r>
      <w:r>
        <w:rPr/>
        <w:t>HOUR</w:t>
      </w:r>
      <w:r>
        <w:rPr>
          <w:spacing w:val="-7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COMPLY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VACATE</w:t>
      </w:r>
    </w:p>
    <w:p>
      <w:pPr>
        <w:pStyle w:val="BodyText"/>
        <w:spacing w:before="3"/>
        <w:rPr>
          <w:b/>
          <w:sz w:val="39"/>
        </w:rPr>
      </w:pPr>
    </w:p>
    <w:p>
      <w:pPr>
        <w:pStyle w:val="BodyText"/>
        <w:tabs>
          <w:tab w:pos="9327" w:val="left" w:leader="none"/>
          <w:tab w:pos="9378" w:val="left" w:leader="none"/>
        </w:tabs>
        <w:spacing w:line="276" w:lineRule="auto"/>
        <w:ind w:left="100" w:right="21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 ANY AND ALL 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797" w:val="left" w:leader="none"/>
          <w:tab w:pos="933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,State:</w:t>
      </w:r>
      <w:r>
        <w:rPr>
          <w:spacing w:val="-8"/>
        </w:rPr>
        <w:t> </w:t>
      </w:r>
      <w:r>
        <w:rPr>
          <w:u w:val="thick"/>
        </w:rPr>
        <w:t>Oregon</w:t>
      </w:r>
      <w:r>
        <w:rPr/>
        <w:t>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line="276" w:lineRule="auto" w:before="92"/>
        <w:ind w:left="100" w:right="307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6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occupants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violation within twenty four (24) hours for the following conduct at the premises for Tenants residing in drug and alcohol free housing:</w:t>
      </w:r>
    </w:p>
    <w:p>
      <w:pPr>
        <w:tabs>
          <w:tab w:pos="819" w:val="left" w:leader="none"/>
        </w:tabs>
        <w:spacing w:line="345" w:lineRule="exact" w:before="13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Sharing alcohol with other persons at the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line="317" w:lineRule="exact"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Sharing marijuana with other persons at the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line="317" w:lineRule="exact"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Sharing prescription pills with other persons at the </w:t>
      </w:r>
      <w:r>
        <w:rPr>
          <w:spacing w:val="-2"/>
          <w:sz w:val="24"/>
          <w:szCs w:val="24"/>
        </w:rPr>
        <w:t>premises</w:t>
      </w:r>
    </w:p>
    <w:p>
      <w:pPr>
        <w:tabs>
          <w:tab w:pos="819" w:val="left" w:leader="none"/>
        </w:tabs>
        <w:spacing w:line="345" w:lineRule="exact"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Sharing illegal drugs / controlled substances with other persons at the </w:t>
      </w:r>
      <w:r>
        <w:rPr>
          <w:spacing w:val="-2"/>
          <w:sz w:val="24"/>
          <w:szCs w:val="24"/>
        </w:rPr>
        <w:t>premises</w:t>
      </w:r>
    </w:p>
    <w:p>
      <w:pPr>
        <w:pStyle w:val="BodyText"/>
        <w:spacing w:before="8"/>
        <w:rPr>
          <w:sz w:val="39"/>
        </w:rPr>
      </w:pPr>
    </w:p>
    <w:p>
      <w:pPr>
        <w:tabs>
          <w:tab w:pos="9484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Additional </w:t>
      </w:r>
      <w:r>
        <w:rPr>
          <w:spacing w:val="-2"/>
          <w:sz w:val="24"/>
        </w:rPr>
        <w:t>Information:</w:t>
      </w:r>
      <w:r>
        <w:rPr>
          <w:rFonts w:ascii="Times New Roman"/>
          <w:sz w:val="24"/>
          <w:u w:val="single"/>
        </w:rPr>
        <w:tab/>
      </w:r>
    </w:p>
    <w:p>
      <w:pPr>
        <w:tabs>
          <w:tab w:pos="4183" w:val="left" w:leader="none"/>
        </w:tabs>
        <w:spacing w:line="276" w:lineRule="auto" w:before="233"/>
        <w:ind w:left="100" w:right="358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8"/>
        <w:rPr>
          <w:sz w:val="20"/>
        </w:rPr>
      </w:pPr>
    </w:p>
    <w:p>
      <w:pPr>
        <w:spacing w:line="276" w:lineRule="auto" w:before="0"/>
        <w:ind w:left="100" w:right="352" w:firstLine="0"/>
        <w:jc w:val="left"/>
        <w:rPr>
          <w:sz w:val="24"/>
        </w:rPr>
      </w:pPr>
      <w:r>
        <w:rPr>
          <w:sz w:val="24"/>
        </w:rPr>
        <w:t>You and all other occupants must correct the violation within twenty four (24) hours, otherwise you must move out and deliver possession of the premises within forty </w:t>
      </w:r>
      <w:r>
        <w:rPr>
          <w:spacing w:val="-2"/>
          <w:sz w:val="24"/>
        </w:rPr>
        <w:t>eight</w:t>
      </w:r>
    </w:p>
    <w:p>
      <w:pPr>
        <w:tabs>
          <w:tab w:pos="2784" w:val="left" w:leader="none"/>
          <w:tab w:pos="5757" w:val="left" w:leader="none"/>
        </w:tabs>
        <w:spacing w:line="276" w:lineRule="auto" w:before="0"/>
        <w:ind w:left="100" w:right="307" w:firstLine="0"/>
        <w:jc w:val="left"/>
        <w:rPr>
          <w:sz w:val="24"/>
        </w:rPr>
      </w:pPr>
      <w:r>
        <w:rPr>
          <w:sz w:val="24"/>
        </w:rPr>
        <w:t>(48) hours at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(am/pm) on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If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fail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comply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move</w:t>
      </w:r>
      <w:r>
        <w:rPr>
          <w:spacing w:val="-5"/>
          <w:sz w:val="24"/>
        </w:rPr>
        <w:t> </w:t>
      </w:r>
      <w:r>
        <w:rPr>
          <w:sz w:val="24"/>
        </w:rPr>
        <w:t>out and deliver possession of the premises, legal action will be taken to evict you from the premises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recover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unpaid</w:t>
      </w:r>
      <w:r>
        <w:rPr>
          <w:spacing w:val="-3"/>
          <w:sz w:val="24"/>
        </w:rPr>
        <w:t> </w:t>
      </w:r>
      <w:r>
        <w:rPr>
          <w:sz w:val="24"/>
        </w:rPr>
        <w:t>rent,</w:t>
      </w:r>
      <w:r>
        <w:rPr>
          <w:spacing w:val="-3"/>
          <w:sz w:val="24"/>
        </w:rPr>
        <w:t> </w:t>
      </w:r>
      <w:r>
        <w:rPr>
          <w:sz w:val="24"/>
        </w:rPr>
        <w:t>costs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damages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any,</w:t>
      </w:r>
      <w:r>
        <w:rPr>
          <w:spacing w:val="-3"/>
          <w:sz w:val="24"/>
        </w:rPr>
        <w:t> </w:t>
      </w:r>
      <w:r>
        <w:rPr>
          <w:sz w:val="24"/>
        </w:rPr>
        <w:t>and any other remedies available under Oregon law.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90.39</w:t>
        </w:r>
      </w:hyperlink>
      <w:r>
        <w:rPr>
          <w:spacing w:val="-2"/>
        </w:rPr>
        <w:t>8.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2317pt;width:226.2pt;height:.1pt;mso-position-horizontal-relative:page;mso-position-vertical-relative:paragraph;z-index:-15728640;mso-wrap-distance-left:0;mso-wrap-distance-right:0" id="docshape1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317pt;width:207.9pt;height:.1pt;mso-position-horizontal-relative:page;mso-position-vertical-relative:paragraph;z-index:-15728128;mso-wrap-distance-left:0;mso-wrap-distance-right:0" id="docshape2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464.65pt;height:.1pt;mso-position-horizontal-relative:page;mso-position-vertical-relative:paragraph;z-index:-15727616;mso-wrap-distance-left:0;mso-wrap-distance-right:0" id="docshape3" coordorigin="1440,290" coordsize="9293,0" path="m1440,290l10732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64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00"/>
        </w:sectPr>
      </w:pPr>
    </w:p>
    <w:p>
      <w:pPr>
        <w:pStyle w:val="Heading1"/>
        <w:spacing w:line="276" w:lineRule="auto" w:before="71"/>
        <w:ind w:left="3031" w:right="232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8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51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6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209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643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premises (if agreed to in writing), there being no other persons located on the premises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6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Tenant.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00" w:right="307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/>
        <w:ind w:left="100" w:right="17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74018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65"/>
        <w:jc w:val="center"/>
      </w:pPr>
      <w:r>
        <w:rPr/>
        <w:t>(PRINT</w:t>
      </w:r>
      <w:r>
        <w:rPr>
          <w:spacing w:val="-6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7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8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48 Hour Notice to Vacate (Tenants Living in Alcohol/Drug Free Housing)</dc:title>
  <dcterms:created xsi:type="dcterms:W3CDTF">2023-04-24T22:49:42Z</dcterms:created>
  <dcterms:modified xsi:type="dcterms:W3CDTF">2023-04-24T22:49:42Z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