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PENNSYLVANIA</w:t>
      </w:r>
      <w:r>
        <w:rPr>
          <w:spacing w:val="-22"/>
        </w:rPr>
        <w:t> </w:t>
      </w:r>
      <w:r>
        <w:rPr/>
        <w:t>TEN</w:t>
      </w:r>
      <w:r>
        <w:rPr>
          <w:spacing w:val="-19"/>
        </w:rPr>
        <w:t> </w:t>
      </w:r>
      <w:r>
        <w:rPr/>
        <w:t>(10)</w:t>
      </w:r>
      <w:r>
        <w:rPr>
          <w:spacing w:val="-20"/>
        </w:rPr>
        <w:t> </w:t>
      </w:r>
      <w:r>
        <w:rPr/>
        <w:t>DAY</w:t>
      </w:r>
      <w:r>
        <w:rPr>
          <w:spacing w:val="-19"/>
        </w:rPr>
        <w:t> </w:t>
      </w:r>
      <w:r>
        <w:rPr/>
        <w:t>NOTICE</w:t>
      </w:r>
      <w:r>
        <w:rPr>
          <w:spacing w:val="-20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2"/>
        </w:rPr>
        <w:t>VACATE</w:t>
      </w:r>
    </w:p>
    <w:p>
      <w:pPr>
        <w:pStyle w:val="BodyText"/>
        <w:spacing w:before="10"/>
        <w:rPr>
          <w:b/>
          <w:sz w:val="43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5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473" w:val="left" w:leader="none"/>
          <w:tab w:pos="4842" w:val="left" w:leader="none"/>
          <w:tab w:pos="6939" w:val="left" w:leader="none"/>
          <w:tab w:pos="9415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State: </w:t>
      </w:r>
      <w:r>
        <w:rPr>
          <w:rFonts w:ascii="Times New Roman"/>
          <w:sz w:val="22"/>
          <w:u w:val="thick"/>
        </w:rPr>
        <w:tab/>
      </w:r>
      <w:r>
        <w:rPr>
          <w:spacing w:val="-2"/>
          <w:sz w:val="22"/>
          <w:u w:val="thick"/>
        </w:rPr>
        <w:t>Pennsylvania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line="276" w:lineRule="auto" w:before="92"/>
        <w:ind w:left="100" w:right="311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 the terms and conditions of your lease agreement in the following manner:</w:t>
      </w:r>
    </w:p>
    <w:p>
      <w:pPr>
        <w:pStyle w:val="BodyText"/>
        <w:tabs>
          <w:tab w:pos="799" w:val="left" w:leader="none"/>
        </w:tabs>
        <w:spacing w:line="232" w:lineRule="auto" w:before="117"/>
        <w:ind w:left="820" w:right="527" w:hanging="72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First conviction under the “Controlled Substance, Drug Device and Cosmetic Act”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illegal</w:t>
      </w:r>
      <w:r>
        <w:rPr>
          <w:spacing w:val="-4"/>
        </w:rPr>
        <w:t> </w:t>
      </w:r>
      <w:r>
        <w:rPr/>
        <w:t>sale,</w:t>
      </w:r>
      <w:r>
        <w:rPr>
          <w:spacing w:val="-4"/>
        </w:rPr>
        <w:t> </w:t>
      </w:r>
      <w:r>
        <w:rPr/>
        <w:t>manufacture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controlled </w:t>
      </w:r>
      <w:r>
        <w:rPr>
          <w:spacing w:val="-2"/>
        </w:rPr>
        <w:t>Substance.</w:t>
      </w:r>
    </w:p>
    <w:p>
      <w:pPr>
        <w:pStyle w:val="BodyText"/>
        <w:tabs>
          <w:tab w:pos="819" w:val="left" w:leader="none"/>
        </w:tabs>
        <w:spacing w:line="223" w:lineRule="auto" w:before="128"/>
        <w:ind w:left="820" w:right="139" w:hanging="72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Second</w:t>
      </w:r>
      <w:r>
        <w:rPr>
          <w:spacing w:val="-4"/>
        </w:rPr>
        <w:t> </w:t>
      </w:r>
      <w:r>
        <w:rPr/>
        <w:t>violation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Substances,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and Cosmetic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tabs>
          <w:tab w:pos="819" w:val="left" w:leader="none"/>
        </w:tabs>
        <w:spacing w:before="168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Seizure of illegal drugs from rental unit by law </w:t>
      </w:r>
      <w:r>
        <w:rPr>
          <w:spacing w:val="-2"/>
        </w:rPr>
        <w:t>enforcement.</w:t>
      </w:r>
    </w:p>
    <w:p>
      <w:pPr>
        <w:pStyle w:val="BodyText"/>
        <w:tabs>
          <w:tab w:pos="799" w:val="left" w:leader="none"/>
          <w:tab w:pos="9276" w:val="left" w:leader="none"/>
        </w:tabs>
        <w:spacing w:before="143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Other unlawful </w:t>
      </w:r>
      <w:r>
        <w:rPr>
          <w:spacing w:val="-2"/>
        </w:rPr>
        <w:t>activity: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tabs>
          <w:tab w:pos="4183" w:val="left" w:leader="none"/>
        </w:tabs>
        <w:spacing w:line="276" w:lineRule="auto" w:before="245"/>
        <w:ind w:left="100" w:right="31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tabs>
          <w:tab w:pos="9372" w:val="left" w:leader="none"/>
        </w:tabs>
        <w:spacing w:before="207"/>
        <w:ind w:left="100"/>
      </w:pPr>
      <w:r>
        <w:rPr/>
        <w:t>Due to illegal conduct, your tenancy terminates within ten (10) days </w:t>
      </w:r>
      <w:r>
        <w:rPr>
          <w:spacing w:val="-5"/>
        </w:rPr>
        <w:t>on: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6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Pennsylvania law.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3"/>
          <w:sz w:val="22"/>
        </w:rPr>
        <w:t> </w:t>
      </w:r>
      <w:hyperlink r:id="rId5">
        <w:r>
          <w:rPr>
            <w:b/>
            <w:sz w:val="22"/>
          </w:rPr>
          <w:t>68</w:t>
        </w:r>
        <w:r>
          <w:rPr>
            <w:b/>
            <w:spacing w:val="-6"/>
            <w:sz w:val="22"/>
          </w:rPr>
          <w:t> </w:t>
        </w:r>
        <w:r>
          <w:rPr>
            <w:b/>
            <w:sz w:val="22"/>
          </w:rPr>
          <w:t>PA</w:t>
        </w:r>
        <w:r>
          <w:rPr>
            <w:b/>
            <w:spacing w:val="-12"/>
            <w:sz w:val="22"/>
          </w:rPr>
          <w:t> </w:t>
        </w:r>
        <w:r>
          <w:rPr>
            <w:b/>
            <w:sz w:val="22"/>
          </w:rPr>
          <w:t>Stat</w:t>
        </w:r>
      </w:hyperlink>
      <w:r>
        <w:rPr>
          <w:b/>
          <w:spacing w:val="3"/>
          <w:sz w:val="22"/>
        </w:rPr>
        <w:t> </w:t>
      </w:r>
      <w:hyperlink r:id="rId6">
        <w:r>
          <w:rPr>
            <w:b/>
            <w:sz w:val="22"/>
          </w:rPr>
          <w:t>§</w:t>
        </w:r>
        <w:r>
          <w:rPr>
            <w:b/>
            <w:spacing w:val="-5"/>
            <w:sz w:val="22"/>
          </w:rPr>
          <w:t> </w:t>
        </w:r>
        <w:r>
          <w:rPr>
            <w:b/>
            <w:spacing w:val="-2"/>
            <w:sz w:val="22"/>
          </w:rPr>
          <w:t>505(a)</w:t>
        </w:r>
      </w:hyperlink>
      <w:r>
        <w:rPr>
          <w:b/>
          <w:spacing w:val="-2"/>
          <w:sz w:val="22"/>
        </w:rPr>
        <w:t>.</w:t>
      </w:r>
    </w:p>
    <w:p>
      <w:pPr>
        <w:pStyle w:val="BodyText"/>
        <w:spacing w:before="1"/>
        <w:rPr>
          <w:b/>
          <w:sz w:val="32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  <w:r>
        <w:rPr/>
        <w:pict>
          <v:shape style="position:absolute;margin-left:72pt;margin-top:11.556392pt;width:226.2pt;height:.1pt;mso-position-horizontal-relative:page;mso-position-vertical-relative:paragraph;z-index:-15728640;mso-wrap-distance-left:0;mso-wrap-distance-right:0" id="docshape1" coordorigin="1440,231" coordsize="4524,0" path="m1440,231l5964,23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556392pt;width:207.9pt;height:.1pt;mso-position-horizontal-relative:page;mso-position-vertical-relative:paragraph;z-index:-15728128;mso-wrap-distance-left:0;mso-wrap-distance-right:0" id="docshape2" coordorigin="6480,231" coordsize="4158,0" path="m6480,231l10637,23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7616;mso-wrap-distance-left:0;mso-wrap-distance-right:0" id="docshape3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pict>
          <v:shape style="position:absolute;margin-left:72pt;margin-top:8.620724pt;width:232.35pt;height:.1pt;mso-position-horizontal-relative:page;mso-position-vertical-relative:paragraph;z-index:-15727104;mso-wrap-distance-left:0;mso-wrap-distance-right:0" id="docshape4" coordorigin="1440,172" coordsize="4647,0" path="m1440,172l6086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spacing w:line="276" w:lineRule="auto" w:before="93"/>
        <w:ind w:left="3717" w:right="230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6213" w:val="left" w:leader="none"/>
          <w:tab w:pos="8636" w:val="left" w:leader="none"/>
        </w:tabs>
        <w:spacing w:line="276" w:lineRule="auto" w:before="0"/>
        <w:ind w:left="100" w:right="15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  <w:u w:val="thick"/>
        </w:rPr>
        <w:t>Pennsylvania,</w:t>
      </w:r>
      <w:r>
        <w:rPr>
          <w:sz w:val="22"/>
        </w:rPr>
        <w:t> by: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tabs>
          <w:tab w:pos="819" w:val="left" w:leader="none"/>
          <w:tab w:pos="7982" w:val="left" w:leader="none"/>
        </w:tabs>
        <w:spacing w:line="259" w:lineRule="auto" w:before="1"/>
        <w:ind w:left="1125" w:right="198" w:hanging="965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 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7"/>
          <w:sz w:val="22"/>
        </w:rPr>
        <w:t> </w:t>
      </w:r>
      <w:r>
        <w:rPr>
          <w:sz w:val="22"/>
        </w:rPr>
        <w:t>leaving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premises;</w:t>
      </w:r>
      <w:r>
        <w:rPr>
          <w:spacing w:val="-4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819" w:val="left" w:leader="none"/>
        </w:tabs>
        <w:spacing w:line="259" w:lineRule="auto" w:before="0"/>
        <w:ind w:left="1064" w:right="358" w:hanging="965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3"/>
          <w:sz w:val="22"/>
        </w:rPr>
        <w:t> </w:t>
      </w:r>
      <w:r>
        <w:rPr>
          <w:sz w:val="22"/>
        </w:rPr>
        <w:t>posting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conspicuous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premises,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no one present at the premises.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line="276" w:lineRule="auto" w:before="0"/>
        <w:ind w:left="100" w:right="311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Pennsylvania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 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0"/>
        <w:ind w:left="100" w:right="250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Pennsylvania.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58545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362" w:right="564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8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62" w:right="135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hyperlink" Target="https://www.legis.state.pa.us/cfdocs/legis/LI/uconsCheck.cfm?txtType=HTM&amp;yr=1951&amp;sessInd=0&amp;smthLwInd=0&amp;act=20&amp;chpt=5&amp;sctn=1&amp;subsctn=0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 Day Notice to Vacate (Illegal Conduct/Controlled Substances)</dc:title>
  <dcterms:created xsi:type="dcterms:W3CDTF">2022-11-16T02:58:47Z</dcterms:created>
  <dcterms:modified xsi:type="dcterms:W3CDTF">2022-11-16T02:58:47Z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