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3"/>
        </w:rPr>
        <w:t> </w:t>
      </w:r>
      <w:r>
        <w:rPr/>
        <w:t>FOURTEEN</w:t>
      </w:r>
      <w:r>
        <w:rPr>
          <w:spacing w:val="-10"/>
        </w:rPr>
        <w:t> </w:t>
      </w:r>
      <w:r>
        <w:rPr/>
        <w:t>(14)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4"/>
        </w:rPr>
        <w:t>QUIT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5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State:</w:t>
      </w:r>
      <w:r>
        <w:rPr>
          <w:spacing w:val="-11"/>
        </w:rPr>
        <w:t> </w:t>
      </w:r>
      <w:r>
        <w:rPr>
          <w:u w:val="thick"/>
        </w:rPr>
        <w:t>Tennessee</w:t>
      </w:r>
      <w:r>
        <w:rPr/>
        <w:t>,</w:t>
      </w:r>
      <w:r>
        <w:rPr>
          <w:spacing w:val="-11"/>
        </w:rPr>
        <w:t> </w:t>
      </w:r>
      <w:r>
        <w:rPr/>
        <w:t>Zip</w:t>
      </w:r>
      <w:r>
        <w:rPr>
          <w:spacing w:val="-11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line="276" w:lineRule="auto" w:before="92"/>
        <w:ind w:left="100" w:right="305" w:firstLine="0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tenancy or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lease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fourteen</w:t>
      </w:r>
      <w:r>
        <w:rPr>
          <w:spacing w:val="-4"/>
          <w:sz w:val="24"/>
        </w:rPr>
        <w:t> </w:t>
      </w:r>
      <w:r>
        <w:rPr>
          <w:sz w:val="24"/>
        </w:rPr>
        <w:t>(14) days, after this notice is served,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8"/>
        <w:rPr>
          <w:sz w:val="11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58584pt;width:460.5pt;height:.1pt;mso-position-horizontal-relative:page;mso-position-vertical-relative:paragraph;z-index:-15728640;mso-wrap-distance-left:0;mso-wrap-distance-right:0" id="docshape1" coordorigin="1440,307" coordsize="9210,0" path="m1440,307l10650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tabs>
          <w:tab w:pos="9292" w:val="left" w:leader="none"/>
        </w:tabs>
        <w:spacing w:line="276" w:lineRule="auto" w:before="92"/>
        <w:ind w:left="100" w:right="198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14"/>
          <w:sz w:val="24"/>
        </w:rPr>
        <w:t> </w:t>
      </w:r>
      <w:r>
        <w:rPr>
          <w:sz w:val="24"/>
        </w:rPr>
        <w:t>Amount Due Must be Received By Or the Date the</w:t>
      </w:r>
      <w:r>
        <w:rPr>
          <w:spacing w:val="-5"/>
          <w:sz w:val="24"/>
        </w:rPr>
        <w:t> </w:t>
      </w:r>
      <w:r>
        <w:rPr>
          <w:sz w:val="24"/>
        </w:rPr>
        <w:t>Tenant(s) Must Move Out and Deliver Possession of the Premises if Balance Due Not </w:t>
      </w:r>
      <w:r>
        <w:rPr>
          <w:spacing w:val="-2"/>
          <w:sz w:val="24"/>
        </w:rPr>
        <w:t>Paid: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line="276" w:lineRule="auto" w:before="18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Tennessee law.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TN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66-28-</w:t>
        </w:r>
        <w:r>
          <w:rPr>
            <w:spacing w:val="-2"/>
          </w:rPr>
          <w:t>505</w:t>
        </w:r>
      </w:hyperlink>
      <w:r>
        <w:rPr>
          <w:spacing w:val="-2"/>
        </w:rPr>
        <w:t>(a)(2).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7103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7103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6592;mso-wrap-distance-left:0;mso-wrap-distance-right:0" id="docshape5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Tennessee,</w:t>
      </w:r>
      <w:r>
        <w:rPr/>
        <w:t> State,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476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place at the premises, there 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>
          <w:spacing w:val="-2"/>
        </w:rPr>
        <w:t>Procedure.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Tennessee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9177" w:val="left" w:leader="none"/>
        </w:tabs>
        <w:spacing w:line="276" w:lineRule="auto"/>
        <w:ind w:left="100" w:right="31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a,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Tennessee.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12463pt;width:165.1pt;height:.1pt;mso-position-horizontal-relative:page;mso-position-vertical-relative:paragraph;z-index:-15726080;mso-wrap-distance-left:0;mso-wrap-distance-right:0" id="docshape6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347" w:right="82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347" w:right="134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Fourteen (14) Day Notice to Quit (Nonpayment of Rent)</dc:title>
  <dcterms:created xsi:type="dcterms:W3CDTF">2022-11-24T03:53:58Z</dcterms:created>
  <dcterms:modified xsi:type="dcterms:W3CDTF">2022-11-24T03:53:58Z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