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ATLANTA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9"/>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9"/>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6"/>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8"/>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ATLANTA</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Atlanta.</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tl w:val="0"/>
        </w:rPr>
      </w:r>
    </w:p>
    <w:p w:rsidR="00000000" w:rsidDel="00000000" w:rsidP="00000000" w:rsidRDefault="00000000" w:rsidRPr="00000000" w14:paraId="00000063">
      <w:pPr>
        <w:numPr>
          <w:ilvl w:val="0"/>
          <w:numId w:val="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Notice Disclosure </w:t>
      </w:r>
      <w:r w:rsidDel="00000000" w:rsidR="00000000" w:rsidRPr="00000000">
        <w:rPr>
          <w:rFonts w:ascii="Montserrat" w:cs="Montserrat" w:eastAsia="Montserrat" w:hAnsi="Montserrat"/>
          <w:rtl w:val="0"/>
        </w:rPr>
        <w:t xml:space="preserve">- for rental units with 3 floods in 5 years</w:t>
      </w:r>
    </w:p>
    <w:p w:rsidR="00000000" w:rsidDel="00000000" w:rsidP="00000000" w:rsidRDefault="00000000" w:rsidRPr="00000000" w14:paraId="00000064">
      <w:pPr>
        <w:numPr>
          <w:ilvl w:val="0"/>
          <w:numId w:val="2"/>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 for rental units with a security deposit</w:t>
      </w:r>
    </w:p>
    <w:p w:rsidR="00000000" w:rsidDel="00000000" w:rsidP="00000000" w:rsidRDefault="00000000" w:rsidRPr="00000000" w14:paraId="00000065">
      <w:pPr>
        <w:numPr>
          <w:ilvl w:val="0"/>
          <w:numId w:val="2"/>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6">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Atlanta.</w:t>
      </w:r>
    </w:p>
    <w:p w:rsidR="00000000" w:rsidDel="00000000" w:rsidP="00000000" w:rsidRDefault="00000000" w:rsidRPr="00000000" w14:paraId="0000006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8">
      <w:pPr>
        <w:numPr>
          <w:ilvl w:val="0"/>
          <w:numId w:val="3"/>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Atlanta</w:t>
      </w:r>
    </w:p>
    <w:p w:rsidR="00000000" w:rsidDel="00000000" w:rsidP="00000000" w:rsidRDefault="00000000" w:rsidRPr="00000000" w14:paraId="00000069">
      <w:pPr>
        <w:numPr>
          <w:ilvl w:val="0"/>
          <w:numId w:val="3"/>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all rental units in Atlanta</w:t>
      </w:r>
    </w:p>
    <w:p w:rsidR="00000000" w:rsidDel="00000000" w:rsidP="00000000" w:rsidRDefault="00000000" w:rsidRPr="00000000" w14:paraId="0000006A">
      <w:pPr>
        <w:numPr>
          <w:ilvl w:val="0"/>
          <w:numId w:val="3"/>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Atlanta</w:t>
      </w: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tl w:val="0"/>
        </w:rPr>
      </w:r>
    </w:p>
    <w:p w:rsidR="00000000" w:rsidDel="00000000" w:rsidP="00000000" w:rsidRDefault="00000000" w:rsidRPr="00000000" w14:paraId="0000006F">
      <w:pPr>
        <w:spacing w:line="360" w:lineRule="auto"/>
        <w:rPr/>
      </w:pPr>
      <w:r w:rsidDel="00000000" w:rsidR="00000000" w:rsidRPr="00000000">
        <w:rPr>
          <w:rtl w:val="0"/>
        </w:rPr>
      </w:r>
    </w:p>
    <w:p w:rsidR="00000000" w:rsidDel="00000000" w:rsidP="00000000" w:rsidRDefault="00000000" w:rsidRPr="00000000" w14:paraId="00000070">
      <w:pPr>
        <w:spacing w:line="360" w:lineRule="auto"/>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tl w:val="0"/>
        </w:rPr>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after="240" w:befor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FLOOD NOTICE DISCLOSURE</w:t>
      </w:r>
    </w:p>
    <w:p w:rsidR="00000000" w:rsidDel="00000000" w:rsidP="00000000" w:rsidRDefault="00000000" w:rsidRPr="00000000" w14:paraId="0000007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______________________________, (“Landlord") and _____________________________________________________, (“Tenant(s)”)</w:t>
      </w:r>
    </w:p>
    <w:p w:rsidR="00000000" w:rsidDel="00000000" w:rsidP="00000000" w:rsidRDefault="00000000" w:rsidRPr="00000000" w14:paraId="000000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 Code § 44-7-20 (2018) requires landlords to notify prospective tenants of property's propensity toward flooding. When the owner of real property, seeks to lease or rent that property for residential occupancy, prior to entering a written agreement for the leasehold of that property, the owner shall notify the prospective tenant in writing of the property's propensity of flooding if flooding has damaged any portion of the living space at least three times during the five-year period immediately preceding the date of the lease.</w:t>
      </w:r>
    </w:p>
    <w:p w:rsidR="00000000" w:rsidDel="00000000" w:rsidP="00000000" w:rsidRDefault="00000000" w:rsidRPr="00000000" w14:paraId="00000079">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The above Property for rent has experienced at least three instances of damage to living spaces in the preceding five years from the date of the lease.</w:t>
      </w:r>
      <w:r w:rsidDel="00000000" w:rsidR="00000000" w:rsidRPr="00000000">
        <w:rPr>
          <w:rtl w:val="0"/>
        </w:rPr>
      </w:r>
    </w:p>
    <w:p w:rsidR="00000000" w:rsidDel="00000000" w:rsidP="00000000" w:rsidRDefault="00000000" w:rsidRPr="00000000" w14:paraId="0000007A">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F">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MOVE-IN CHECKLIST</w:t>
      </w:r>
    </w:p>
    <w:p w:rsidR="00000000" w:rsidDel="00000000" w:rsidP="00000000" w:rsidRDefault="00000000" w:rsidRPr="00000000" w14:paraId="0000008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____________________________________________________________</w:t>
        <w:tab/>
      </w:r>
    </w:p>
    <w:p w:rsidR="00000000" w:rsidDel="00000000" w:rsidP="00000000" w:rsidRDefault="00000000" w:rsidRPr="00000000" w14:paraId="0000008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83">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Lease Begin Date: ___________________</w:t>
      </w:r>
    </w:p>
    <w:p w:rsidR="00000000" w:rsidDel="00000000" w:rsidP="00000000" w:rsidRDefault="00000000" w:rsidRPr="00000000" w14:paraId="0000008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8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 In Inspection will be repaired by the landlord within a mutually agreed upon time. Any damages upon moving out that were not documented during the initial Move In Inspection may result in some, or all, of your security deposit being withheld.</w:t>
      </w:r>
    </w:p>
    <w:p w:rsidR="00000000" w:rsidDel="00000000" w:rsidP="00000000" w:rsidRDefault="00000000" w:rsidRPr="00000000" w14:paraId="0000008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87">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98">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9">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A">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B">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CB">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3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9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DA">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B">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C">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1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5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78">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B5">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B6">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B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B8">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B9">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BA">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B">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C">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D">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E">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BF">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C0">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C1">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C2">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C3">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3C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3C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C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C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3C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3C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3C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3C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3CD">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3C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3C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3D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3D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3D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3D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D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3D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8">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D9">
      <w:pPr>
        <w:rPr/>
      </w:pPr>
      <w:r w:rsidDel="00000000" w:rsidR="00000000" w:rsidRPr="00000000">
        <w:br w:type="page"/>
      </w:r>
      <w:r w:rsidDel="00000000" w:rsidR="00000000" w:rsidRPr="00000000">
        <w:rPr>
          <w:rtl w:val="0"/>
        </w:rPr>
      </w:r>
    </w:p>
    <w:p w:rsidR="00000000" w:rsidDel="00000000" w:rsidP="00000000" w:rsidRDefault="00000000" w:rsidRPr="00000000" w14:paraId="000003D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3D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3D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D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D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3D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3E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3E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3E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3E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3E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3E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3E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3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3E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E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ED">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3EE">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3E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3F0">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3F1">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F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3F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3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3F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3F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3F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3F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3F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3FA">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3F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3F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3F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3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02">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403">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40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40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406">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407">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40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40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40A">
      <w:pPr>
        <w:numPr>
          <w:ilvl w:val="0"/>
          <w:numId w:val="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40B">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40C">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40D">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40E">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40F">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410">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411">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412">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413">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414">
      <w:pPr>
        <w:numPr>
          <w:ilvl w:val="0"/>
          <w:numId w:val="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41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416">
      <w:pPr>
        <w:numPr>
          <w:ilvl w:val="0"/>
          <w:numId w:val="4"/>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417">
      <w:pPr>
        <w:numPr>
          <w:ilvl w:val="0"/>
          <w:numId w:val="4"/>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418">
      <w:pPr>
        <w:numPr>
          <w:ilvl w:val="0"/>
          <w:numId w:val="4"/>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41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1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1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