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0" w:firstLine="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TULSA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3"/>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3"/>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____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1"/>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2"/>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2"/>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13"/>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0" w:before="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5F">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TULSA</w:t>
      </w:r>
    </w:p>
    <w:p w:rsidR="00000000" w:rsidDel="00000000" w:rsidP="00000000" w:rsidRDefault="00000000" w:rsidRPr="00000000" w14:paraId="0000006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and addendums are either required for some or all residential lease agreements in Tulsa.</w:t>
      </w:r>
    </w:p>
    <w:p w:rsidR="00000000" w:rsidDel="00000000" w:rsidP="00000000" w:rsidRDefault="00000000" w:rsidRPr="00000000" w14:paraId="00000062">
      <w:pPr>
        <w:spacing w:after="240" w:before="240" w:line="36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3">
      <w:pPr>
        <w:numPr>
          <w:ilvl w:val="0"/>
          <w:numId w:val="10"/>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 Disclosure -</w:t>
      </w:r>
      <w:r w:rsidDel="00000000" w:rsidR="00000000" w:rsidRPr="00000000">
        <w:rPr>
          <w:rFonts w:ascii="Montserrat" w:cs="Montserrat" w:eastAsia="Montserrat" w:hAnsi="Montserrat"/>
          <w:rtl w:val="0"/>
        </w:rPr>
        <w:t xml:space="preserve"> for units that have flooded in the past 5 years</w:t>
      </w:r>
    </w:p>
    <w:p w:rsidR="00000000" w:rsidDel="00000000" w:rsidP="00000000" w:rsidRDefault="00000000" w:rsidRPr="00000000" w14:paraId="00000064">
      <w:pPr>
        <w:numPr>
          <w:ilvl w:val="0"/>
          <w:numId w:val="10"/>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Methamphetamine Disclosure</w:t>
      </w:r>
      <w:r w:rsidDel="00000000" w:rsidR="00000000" w:rsidRPr="00000000">
        <w:rPr>
          <w:rFonts w:ascii="Montserrat" w:cs="Montserrat" w:eastAsia="Montserrat" w:hAnsi="Montserrat"/>
          <w:rtl w:val="0"/>
        </w:rPr>
        <w:t xml:space="preserve"> - for potentially contaminated units</w:t>
      </w:r>
    </w:p>
    <w:p w:rsidR="00000000" w:rsidDel="00000000" w:rsidP="00000000" w:rsidRDefault="00000000" w:rsidRPr="00000000" w14:paraId="00000065">
      <w:pPr>
        <w:numPr>
          <w:ilvl w:val="0"/>
          <w:numId w:val="10"/>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6">
      <w:pPr>
        <w:spacing w:after="240" w:before="240" w:line="36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and addendums are recommended for residential lease agreements in Tulsa.</w:t>
      </w:r>
    </w:p>
    <w:p w:rsidR="00000000" w:rsidDel="00000000" w:rsidP="00000000" w:rsidRDefault="00000000" w:rsidRPr="00000000" w14:paraId="0000006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8">
      <w:pPr>
        <w:numPr>
          <w:ilvl w:val="0"/>
          <w:numId w:val="1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Fire Safety Disclosure</w:t>
      </w:r>
      <w:r w:rsidDel="00000000" w:rsidR="00000000" w:rsidRPr="00000000">
        <w:rPr>
          <w:rFonts w:ascii="Montserrat" w:cs="Montserrat" w:eastAsia="Montserrat" w:hAnsi="Montserrat"/>
          <w:rtl w:val="0"/>
        </w:rPr>
        <w:t xml:space="preserve"> - for all rental units in Tulsa</w:t>
      </w:r>
      <w:r w:rsidDel="00000000" w:rsidR="00000000" w:rsidRPr="00000000">
        <w:rPr>
          <w:rtl w:val="0"/>
        </w:rPr>
      </w:r>
    </w:p>
    <w:p w:rsidR="00000000" w:rsidDel="00000000" w:rsidP="00000000" w:rsidRDefault="00000000" w:rsidRPr="00000000" w14:paraId="00000069">
      <w:pPr>
        <w:numPr>
          <w:ilvl w:val="0"/>
          <w:numId w:val="11"/>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Rules Addendum</w:t>
      </w:r>
      <w:r w:rsidDel="00000000" w:rsidR="00000000" w:rsidRPr="00000000">
        <w:rPr>
          <w:rFonts w:ascii="Montserrat" w:cs="Montserrat" w:eastAsia="Montserrat" w:hAnsi="Montserrat"/>
          <w:rtl w:val="0"/>
        </w:rPr>
        <w:t xml:space="preserve"> - for all rental units in Tulsa</w:t>
      </w:r>
    </w:p>
    <w:p w:rsidR="00000000" w:rsidDel="00000000" w:rsidP="00000000" w:rsidRDefault="00000000" w:rsidRPr="00000000" w14:paraId="0000006A">
      <w:pPr>
        <w:numPr>
          <w:ilvl w:val="0"/>
          <w:numId w:val="11"/>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 and Drug-Free Addendum</w:t>
      </w:r>
      <w:r w:rsidDel="00000000" w:rsidR="00000000" w:rsidRPr="00000000">
        <w:rPr>
          <w:rFonts w:ascii="Montserrat" w:cs="Montserrat" w:eastAsia="Montserrat" w:hAnsi="Montserrat"/>
          <w:rtl w:val="0"/>
        </w:rPr>
        <w:t xml:space="preserve"> - for all rental units in Tulsa</w:t>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shd w:fill="ffffff" w:val="clea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5">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FLOOD ZONE DISCLOSURE</w:t>
      </w:r>
    </w:p>
    <w:p w:rsidR="00000000" w:rsidDel="00000000" w:rsidP="00000000" w:rsidRDefault="00000000" w:rsidRPr="00000000" w14:paraId="0000007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 ____________________________, (“Landlord") and __________________________________________________, (“Tenant(s)”).</w:t>
      </w:r>
    </w:p>
    <w:p w:rsidR="00000000" w:rsidDel="00000000" w:rsidP="00000000" w:rsidRDefault="00000000" w:rsidRPr="00000000" w14:paraId="00000077">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This property has experienced flooding in the past 5 years and may be subject to future flooding. Tenant agrees to accept the risk of tenancy by signing this lease agreement.</w:t>
      </w:r>
    </w:p>
    <w:p w:rsidR="00000000" w:rsidDel="00000000" w:rsidP="00000000" w:rsidRDefault="00000000" w:rsidRPr="00000000" w14:paraId="00000079">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7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7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7E">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METHAMPHETAMINE CONTAMINATION</w:t>
      </w:r>
    </w:p>
    <w:p w:rsidR="00000000" w:rsidDel="00000000" w:rsidP="00000000" w:rsidRDefault="00000000" w:rsidRPr="00000000" w14:paraId="0000007F">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 ____________________________, (“Landlord") and ____________________________________________________, (“Tenant(s)”).</w:t>
      </w:r>
    </w:p>
    <w:p w:rsidR="00000000" w:rsidDel="00000000" w:rsidP="00000000" w:rsidRDefault="00000000" w:rsidRPr="00000000" w14:paraId="0000008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(select one)</w:t>
      </w:r>
    </w:p>
    <w:p w:rsidR="00000000" w:rsidDel="00000000" w:rsidP="00000000" w:rsidRDefault="00000000" w:rsidRPr="00000000" w14:paraId="00000083">
      <w:pPr>
        <w:numPr>
          <w:ilvl w:val="0"/>
          <w:numId w:val="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84">
      <w:pPr>
        <w:numPr>
          <w:ilvl w:val="0"/>
          <w:numId w:val="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85">
      <w:pPr>
        <w:numPr>
          <w:ilvl w:val="0"/>
          <w:numId w:val="7"/>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8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8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8B">
      <w:pPr>
        <w:spacing w:after="240" w:before="240" w:lineRule="auto"/>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C">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8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8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9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91">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92">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93">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9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95">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9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9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9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9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9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9B">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9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F">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A0">
      <w:pPr>
        <w:rPr/>
      </w:pPr>
      <w:r w:rsidDel="00000000" w:rsidR="00000000" w:rsidRPr="00000000">
        <w:br w:type="page"/>
      </w:r>
      <w:r w:rsidDel="00000000" w:rsidR="00000000" w:rsidRPr="00000000">
        <w:rPr>
          <w:rtl w:val="0"/>
        </w:rPr>
      </w:r>
    </w:p>
    <w:p w:rsidR="00000000" w:rsidDel="00000000" w:rsidP="00000000" w:rsidRDefault="00000000" w:rsidRPr="00000000" w14:paraId="000000A1">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FIRE SAFETY DISCLOSURE</w:t>
      </w:r>
    </w:p>
    <w:p w:rsidR="00000000" w:rsidDel="00000000" w:rsidP="00000000" w:rsidRDefault="00000000" w:rsidRPr="00000000" w14:paraId="000000A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 __________________________, (“Landlord") and ____________________________________________________, (“Tenant(s)”).</w:t>
      </w:r>
    </w:p>
    <w:p w:rsidR="00000000" w:rsidDel="00000000" w:rsidP="00000000" w:rsidRDefault="00000000" w:rsidRPr="00000000" w14:paraId="000000A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A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TO TENANT: </w:t>
      </w:r>
      <w:r w:rsidDel="00000000" w:rsidR="00000000" w:rsidRPr="00000000">
        <w:rPr>
          <w:rFonts w:ascii="Montserrat" w:cs="Montserrat" w:eastAsia="Montserrat" w:hAnsi="Montserrat"/>
          <w:rtl w:val="0"/>
        </w:rPr>
        <w:t xml:space="preserve">(select one) This rental property or dwelling unit:</w:t>
      </w:r>
    </w:p>
    <w:p w:rsidR="00000000" w:rsidDel="00000000" w:rsidP="00000000" w:rsidRDefault="00000000" w:rsidRPr="00000000" w14:paraId="000000A6">
      <w:pPr>
        <w:numPr>
          <w:ilvl w:val="0"/>
          <w:numId w:val="6"/>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hard-wired or battery operated smoke detection device</w:t>
      </w:r>
    </w:p>
    <w:p w:rsidR="00000000" w:rsidDel="00000000" w:rsidP="00000000" w:rsidRDefault="00000000" w:rsidRPr="00000000" w14:paraId="000000A7">
      <w:pPr>
        <w:numPr>
          <w:ilvl w:val="0"/>
          <w:numId w:val="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sprinkler system</w:t>
      </w:r>
    </w:p>
    <w:p w:rsidR="00000000" w:rsidDel="00000000" w:rsidP="00000000" w:rsidRDefault="00000000" w:rsidRPr="00000000" w14:paraId="000000A8">
      <w:pPr>
        <w:numPr>
          <w:ilvl w:val="0"/>
          <w:numId w:val="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alarm system</w:t>
      </w:r>
    </w:p>
    <w:p w:rsidR="00000000" w:rsidDel="00000000" w:rsidP="00000000" w:rsidRDefault="00000000" w:rsidRPr="00000000" w14:paraId="000000A9">
      <w:pPr>
        <w:numPr>
          <w:ilvl w:val="0"/>
          <w:numId w:val="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notification plan for the occupants</w:t>
      </w:r>
    </w:p>
    <w:p w:rsidR="00000000" w:rsidDel="00000000" w:rsidP="00000000" w:rsidRDefault="00000000" w:rsidRPr="00000000" w14:paraId="000000AA">
      <w:pPr>
        <w:numPr>
          <w:ilvl w:val="0"/>
          <w:numId w:val="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relocation plan for the occupants</w:t>
      </w:r>
    </w:p>
    <w:p w:rsidR="00000000" w:rsidDel="00000000" w:rsidP="00000000" w:rsidRDefault="00000000" w:rsidRPr="00000000" w14:paraId="000000AB">
      <w:pPr>
        <w:numPr>
          <w:ilvl w:val="0"/>
          <w:numId w:val="6"/>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has an emergency evacuation plan for the occupants</w:t>
      </w:r>
    </w:p>
    <w:p w:rsidR="00000000" w:rsidDel="00000000" w:rsidP="00000000" w:rsidRDefault="00000000" w:rsidRPr="00000000" w14:paraId="000000AC">
      <w:pPr>
        <w:numPr>
          <w:ilvl w:val="0"/>
          <w:numId w:val="6"/>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 smoking policy</w:t>
      </w:r>
    </w:p>
    <w:p w:rsidR="00000000" w:rsidDel="00000000" w:rsidP="00000000" w:rsidRDefault="00000000" w:rsidRPr="00000000" w14:paraId="000000A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Information on all of the above (applicable) policies will be provided by the landlord.</w:t>
      </w:r>
    </w:p>
    <w:p w:rsidR="00000000" w:rsidDel="00000000" w:rsidP="00000000" w:rsidRDefault="00000000" w:rsidRPr="00000000" w14:paraId="000000A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A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B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B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B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 ADDENDUM</w:t>
      </w:r>
    </w:p>
    <w:p w:rsidR="00000000" w:rsidDel="00000000" w:rsidP="00000000" w:rsidRDefault="00000000" w:rsidRPr="00000000" w14:paraId="000000B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made and entered into between ____________________________, (“Landlord") and ____________________________________________________, (“Tenant(s)”).</w:t>
      </w:r>
    </w:p>
    <w:p w:rsidR="00000000" w:rsidDel="00000000" w:rsidP="00000000" w:rsidRDefault="00000000" w:rsidRPr="00000000" w14:paraId="000000B5">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B7">
      <w:pPr>
        <w:shd w:fill="ffffff" w:val="clear"/>
        <w:spacing w:after="240" w:before="240" w:lineRule="auto"/>
        <w:rPr>
          <w:rFonts w:ascii="Montserrat" w:cs="Montserrat" w:eastAsia="Montserrat" w:hAnsi="Montserrat"/>
          <w:b w:val="1"/>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b w:val="1"/>
          <w:rtl w:val="0"/>
        </w:rPr>
        <w:t xml:space="preserve">VEHICLE INFORMATION:</w:t>
      </w:r>
    </w:p>
    <w:p w:rsidR="00000000" w:rsidDel="00000000" w:rsidP="00000000" w:rsidRDefault="00000000" w:rsidRPr="00000000" w14:paraId="000000B8">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B9">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BA">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0BB">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B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BD">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0BE">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0BF">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0C0">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0C1">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0C2">
      <w:pPr>
        <w:numPr>
          <w:ilvl w:val="0"/>
          <w:numId w:val="8"/>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p>
    <w:p w:rsidR="00000000" w:rsidDel="00000000" w:rsidP="00000000" w:rsidRDefault="00000000" w:rsidRPr="00000000" w14:paraId="000000C3">
      <w:pPr>
        <w:numPr>
          <w:ilvl w:val="0"/>
          <w:numId w:val="8"/>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0C4">
      <w:pPr>
        <w:numPr>
          <w:ilvl w:val="0"/>
          <w:numId w:val="8"/>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_______________________________________________________</w:t>
      </w:r>
    </w:p>
    <w:p w:rsidR="00000000" w:rsidDel="00000000" w:rsidP="00000000" w:rsidRDefault="00000000" w:rsidRPr="00000000" w14:paraId="000000C5">
      <w:pPr>
        <w:numPr>
          <w:ilvl w:val="0"/>
          <w:numId w:val="8"/>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0C6">
      <w:pPr>
        <w:numPr>
          <w:ilvl w:val="0"/>
          <w:numId w:val="8"/>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0C7">
      <w:pPr>
        <w:numPr>
          <w:ilvl w:val="0"/>
          <w:numId w:val="8"/>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0C8">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0C9">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0CA">
      <w:pPr>
        <w:numPr>
          <w:ilvl w:val="0"/>
          <w:numId w:val="8"/>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0CB">
      <w:pPr>
        <w:numPr>
          <w:ilvl w:val="0"/>
          <w:numId w:val="8"/>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C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0CD">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0C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CF">
      <w:pPr>
        <w:numPr>
          <w:ilvl w:val="0"/>
          <w:numId w:val="5"/>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0D0">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0D1">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D2">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0D3">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D4">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0D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6">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0D7">
      <w:pPr>
        <w:numPr>
          <w:ilvl w:val="0"/>
          <w:numId w:val="1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0D8">
      <w:pPr>
        <w:numPr>
          <w:ilvl w:val="0"/>
          <w:numId w:val="14"/>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0D9">
      <w:pPr>
        <w:numPr>
          <w:ilvl w:val="0"/>
          <w:numId w:val="14"/>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0D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0DB">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p>
    <w:p w:rsidR="00000000" w:rsidDel="00000000" w:rsidP="00000000" w:rsidRDefault="00000000" w:rsidRPr="00000000" w14:paraId="000000DC">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0D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0">
      <w:pPr>
        <w:spacing w:line="480" w:lineRule="auto"/>
        <w:rPr>
          <w:rFonts w:ascii="Montserrat" w:cs="Montserrat" w:eastAsia="Montserrat" w:hAnsi="Montserrat"/>
        </w:rPr>
        <w:sectPr>
          <w:type w:val="continuous"/>
          <w:pgSz w:h="15840" w:w="12240" w:orient="portrait"/>
          <w:pgMar w:bottom="1440" w:top="1440" w:left="1440" w:right="1440" w:header="720" w:footer="720"/>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spacing w:line="480" w:lineRule="auto"/>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3">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0E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made and entered into between _____________________________, (“Landlord") and ____________________________________________________, (“Tenant(s)”).</w:t>
      </w:r>
    </w:p>
    <w:p w:rsidR="00000000" w:rsidDel="00000000" w:rsidP="00000000" w:rsidRDefault="00000000" w:rsidRPr="00000000" w14:paraId="000000E5">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E6">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E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E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E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E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E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E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E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E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E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F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F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F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F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F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