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77777777" w:rsidR="00B22D5D" w:rsidRPr="00453E1A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DE64A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0444265" w14:textId="65B3F4E1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43C653EC" w14:textId="77777777" w:rsidR="00E82170" w:rsidRPr="00462A8E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9EC99C" w14:textId="53A2DC61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>
        <w:rPr>
          <w:rFonts w:ascii="Arial" w:hAnsi="Arial" w:cs="Arial"/>
          <w:sz w:val="24"/>
          <w:szCs w:val="24"/>
        </w:rPr>
        <w:t>:</w:t>
      </w:r>
    </w:p>
    <w:p w14:paraId="29ED4A6F" w14:textId="77777777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97ABC" w14:textId="2C719D10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1 day prior to termination for tenancies of less than one week</w:t>
      </w:r>
      <w:r w:rsidR="00242C46">
        <w:rPr>
          <w:rFonts w:ascii="Arial" w:hAnsi="Arial" w:cs="Arial"/>
          <w:sz w:val="24"/>
          <w:szCs w:val="24"/>
        </w:rPr>
        <w:t>.</w:t>
      </w:r>
    </w:p>
    <w:p w14:paraId="69A9A6E8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1DA34C7A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3 days prior to termination for at-will tenants and </w:t>
      </w:r>
      <w:r w:rsidR="00AD4BEB">
        <w:rPr>
          <w:rFonts w:ascii="Arial" w:hAnsi="Arial" w:cs="Arial"/>
          <w:sz w:val="24"/>
          <w:szCs w:val="24"/>
        </w:rPr>
        <w:t xml:space="preserve">tenancies </w:t>
      </w:r>
      <w:r w:rsidR="00B22D5D">
        <w:rPr>
          <w:rFonts w:ascii="Arial" w:hAnsi="Arial" w:cs="Arial"/>
          <w:sz w:val="24"/>
          <w:szCs w:val="24"/>
        </w:rPr>
        <w:t>between one week and</w:t>
      </w:r>
      <w:r>
        <w:rPr>
          <w:rFonts w:ascii="Arial" w:hAnsi="Arial" w:cs="Arial"/>
          <w:sz w:val="24"/>
          <w:szCs w:val="24"/>
        </w:rPr>
        <w:t xml:space="preserve"> one month</w:t>
      </w:r>
      <w:r w:rsidR="00242C46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281BA" w14:textId="1CB999BF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21 days prior to termination for tenancies </w:t>
      </w:r>
      <w:r w:rsidR="00B22D5D">
        <w:rPr>
          <w:rFonts w:ascii="Arial" w:hAnsi="Arial" w:cs="Arial"/>
          <w:sz w:val="24"/>
          <w:szCs w:val="24"/>
        </w:rPr>
        <w:t>between one</w:t>
      </w:r>
      <w:r>
        <w:rPr>
          <w:rFonts w:ascii="Arial" w:hAnsi="Arial" w:cs="Arial"/>
          <w:sz w:val="24"/>
          <w:szCs w:val="24"/>
        </w:rPr>
        <w:t xml:space="preserve"> month </w:t>
      </w:r>
      <w:r w:rsidR="00B22D5D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6 months</w:t>
      </w:r>
      <w:r w:rsidR="00242C46">
        <w:rPr>
          <w:rFonts w:ascii="Arial" w:hAnsi="Arial" w:cs="Arial"/>
          <w:sz w:val="24"/>
          <w:szCs w:val="24"/>
        </w:rPr>
        <w:t>.</w:t>
      </w:r>
    </w:p>
    <w:p w14:paraId="0D7FAD2C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CCB187" w14:textId="174BFB6C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28 days prior to termination for tenancies between 6 months and one year</w:t>
      </w:r>
      <w:r w:rsidR="00242C46">
        <w:rPr>
          <w:rFonts w:ascii="Arial" w:hAnsi="Arial" w:cs="Arial"/>
          <w:sz w:val="24"/>
          <w:szCs w:val="24"/>
        </w:rPr>
        <w:t>.</w:t>
      </w:r>
    </w:p>
    <w:p w14:paraId="5693FE8C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97FA6B" w14:textId="13B2186F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91 days for tenancies </w:t>
      </w:r>
      <w:r w:rsidR="00AD4BEB">
        <w:rPr>
          <w:rFonts w:ascii="Arial" w:hAnsi="Arial" w:cs="Arial"/>
          <w:sz w:val="24"/>
          <w:szCs w:val="24"/>
        </w:rPr>
        <w:t xml:space="preserve">lasting </w:t>
      </w:r>
      <w:r>
        <w:rPr>
          <w:rFonts w:ascii="Arial" w:hAnsi="Arial" w:cs="Arial"/>
          <w:sz w:val="24"/>
          <w:szCs w:val="24"/>
        </w:rPr>
        <w:t>one year or longer</w:t>
      </w:r>
      <w:r w:rsidR="00242C46">
        <w:rPr>
          <w:rFonts w:ascii="Arial" w:hAnsi="Arial" w:cs="Arial"/>
          <w:sz w:val="24"/>
          <w:szCs w:val="24"/>
        </w:rPr>
        <w:t>.</w:t>
      </w:r>
      <w:r w:rsidR="00E82170" w:rsidRPr="00123ABC">
        <w:rPr>
          <w:rFonts w:ascii="Arial" w:hAnsi="Arial" w:cs="Arial"/>
          <w:sz w:val="24"/>
          <w:szCs w:val="24"/>
        </w:rPr>
        <w:t xml:space="preserve"> </w:t>
      </w:r>
    </w:p>
    <w:p w14:paraId="3EF4A652" w14:textId="77777777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6B4BCA2E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Pr="0077187C">
        <w:rPr>
          <w:rFonts w:ascii="Arial" w:hAnsi="Arial" w:cs="Arial"/>
          <w:sz w:val="24"/>
          <w:szCs w:val="24"/>
          <w:shd w:val="clear" w:color="auto" w:fill="FFFFFF"/>
        </w:rPr>
        <w:t>CO Rev Stat §13-40-107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64666F8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14E745EE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40DD9387" w14:textId="77777777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3F108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42C46">
        <w:rPr>
          <w:rFonts w:ascii="Arial" w:hAnsi="Arial" w:cs="Arial"/>
          <w:sz w:val="24"/>
          <w:szCs w:val="24"/>
        </w:rPr>
      </w:r>
      <w:r w:rsidR="00242C4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332A489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EF36F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DD718" w14:textId="77777777" w:rsidR="00D05B87" w:rsidRPr="00453E1A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5A19188" w14:textId="77777777" w:rsidR="00D05B87" w:rsidRPr="00453E1A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58D1C4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474315B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96524B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42C46">
        <w:rPr>
          <w:rFonts w:ascii="Arial" w:hAnsi="Arial" w:cs="Arial"/>
          <w:sz w:val="24"/>
          <w:szCs w:val="24"/>
        </w:rPr>
      </w:r>
      <w:r w:rsidR="00242C4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left the Notice at the rental unit in a conspicuous place.</w:t>
      </w:r>
    </w:p>
    <w:p w14:paraId="09DFBFBF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CBB436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CCD73CE" w14:textId="77777777" w:rsidR="00D05B87" w:rsidRDefault="00D05B87" w:rsidP="00D05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9" w:name="_Hlk53585180"/>
    <w:p w14:paraId="5B78E273" w14:textId="77777777" w:rsidR="00C17B5E" w:rsidRDefault="00C17B5E" w:rsidP="00C17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42C46">
        <w:rPr>
          <w:rFonts w:ascii="Arial" w:hAnsi="Arial" w:cs="Arial"/>
          <w:sz w:val="24"/>
          <w:szCs w:val="24"/>
        </w:rPr>
      </w:r>
      <w:r w:rsidR="00242C4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residing at the rental unit or a member of the tenant’s family over the age of 15 at the rental unit.</w:t>
      </w:r>
    </w:p>
    <w:bookmarkEnd w:id="9"/>
    <w:p w14:paraId="687D1097" w14:textId="77777777" w:rsidR="00E770FA" w:rsidRPr="00764681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A7478"/>
    <w:rsid w:val="00354B2D"/>
    <w:rsid w:val="00375134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AD4BEB"/>
    <w:rsid w:val="00B15A73"/>
    <w:rsid w:val="00B22D5D"/>
    <w:rsid w:val="00BD47C3"/>
    <w:rsid w:val="00C17B5E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2020-10-14T21:46:00Z</dcterms:modified>
</cp:coreProperties>
</file>